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8C195" w14:textId="172165D8" w:rsidR="00126D2F" w:rsidRDefault="00925DBC" w:rsidP="00110E3D">
      <w:pPr>
        <w:spacing w:line="480" w:lineRule="auto"/>
        <w:jc w:val="center"/>
      </w:pPr>
      <w:bookmarkStart w:id="0" w:name="_GoBack"/>
      <w:bookmarkEnd w:id="0"/>
    </w:p>
    <w:p w14:paraId="774CC770" w14:textId="578C07D3" w:rsidR="00FE0905" w:rsidRDefault="00FE0905" w:rsidP="00110E3D">
      <w:pPr>
        <w:spacing w:line="480" w:lineRule="auto"/>
        <w:jc w:val="center"/>
      </w:pPr>
    </w:p>
    <w:p w14:paraId="32151879" w14:textId="6E58A63B" w:rsidR="00FE0905" w:rsidRDefault="00FE0905" w:rsidP="00110E3D">
      <w:pPr>
        <w:spacing w:line="480" w:lineRule="auto"/>
        <w:jc w:val="center"/>
      </w:pPr>
    </w:p>
    <w:p w14:paraId="7D98AFF4" w14:textId="78FDCDE5" w:rsidR="00110E3D" w:rsidRDefault="00110E3D" w:rsidP="00110E3D">
      <w:pPr>
        <w:spacing w:line="480" w:lineRule="auto"/>
        <w:jc w:val="center"/>
      </w:pPr>
    </w:p>
    <w:p w14:paraId="12C70B01" w14:textId="77777777" w:rsidR="00110E3D" w:rsidRDefault="00110E3D" w:rsidP="00110E3D">
      <w:pPr>
        <w:spacing w:line="480" w:lineRule="auto"/>
        <w:jc w:val="center"/>
      </w:pPr>
    </w:p>
    <w:p w14:paraId="70760359" w14:textId="77777777" w:rsidR="00110E3D" w:rsidRDefault="00110E3D" w:rsidP="00110E3D">
      <w:pPr>
        <w:spacing w:line="480" w:lineRule="auto"/>
        <w:jc w:val="center"/>
      </w:pPr>
    </w:p>
    <w:p w14:paraId="59EE2230" w14:textId="1FA275EA" w:rsidR="00FE0905" w:rsidRDefault="00FE0905" w:rsidP="00110E3D">
      <w:pPr>
        <w:spacing w:line="480" w:lineRule="auto"/>
        <w:jc w:val="center"/>
      </w:pPr>
    </w:p>
    <w:p w14:paraId="369249C1" w14:textId="25245059" w:rsidR="00FE0905" w:rsidRDefault="00FE0905" w:rsidP="00110E3D">
      <w:pPr>
        <w:spacing w:line="480" w:lineRule="auto"/>
        <w:jc w:val="center"/>
      </w:pPr>
    </w:p>
    <w:p w14:paraId="235545D0" w14:textId="739E780F" w:rsidR="00FE0905" w:rsidRDefault="002C30CF" w:rsidP="00110E3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Inaccuracies </w:t>
      </w:r>
      <w:r w:rsidR="00214C73">
        <w:rPr>
          <w:rFonts w:ascii="Times New Roman" w:hAnsi="Times New Roman" w:cs="Times New Roman"/>
          <w:sz w:val="24"/>
          <w:szCs w:val="24"/>
        </w:rPr>
        <w:t>in Hate Crime Data</w:t>
      </w:r>
    </w:p>
    <w:p w14:paraId="7216540B" w14:textId="367AA61F" w:rsidR="00FE0905" w:rsidRDefault="00FE0905" w:rsidP="00110E3D">
      <w:pPr>
        <w:spacing w:line="480" w:lineRule="auto"/>
        <w:jc w:val="center"/>
        <w:rPr>
          <w:rFonts w:ascii="Times New Roman" w:hAnsi="Times New Roman" w:cs="Times New Roman"/>
          <w:sz w:val="24"/>
          <w:szCs w:val="24"/>
        </w:rPr>
      </w:pPr>
      <w:r>
        <w:rPr>
          <w:rFonts w:ascii="Times New Roman" w:hAnsi="Times New Roman" w:cs="Times New Roman"/>
          <w:sz w:val="24"/>
          <w:szCs w:val="24"/>
        </w:rPr>
        <w:t>Heather L. Murray</w:t>
      </w:r>
    </w:p>
    <w:p w14:paraId="2170D10F" w14:textId="009AE469" w:rsidR="00214C73" w:rsidRDefault="00214C73" w:rsidP="00110E3D">
      <w:pPr>
        <w:spacing w:line="480" w:lineRule="auto"/>
        <w:jc w:val="center"/>
        <w:rPr>
          <w:rFonts w:ascii="Times New Roman" w:hAnsi="Times New Roman" w:cs="Times New Roman"/>
          <w:sz w:val="24"/>
          <w:szCs w:val="24"/>
        </w:rPr>
      </w:pPr>
      <w:r>
        <w:rPr>
          <w:rFonts w:ascii="Times New Roman" w:hAnsi="Times New Roman" w:cs="Times New Roman"/>
          <w:sz w:val="24"/>
          <w:szCs w:val="24"/>
        </w:rPr>
        <w:t>Criminal Justice 1010</w:t>
      </w:r>
    </w:p>
    <w:p w14:paraId="048BC1EA" w14:textId="6E63F881" w:rsidR="00214C73" w:rsidRDefault="00214C73" w:rsidP="00110E3D">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Terpstra</w:t>
      </w:r>
    </w:p>
    <w:p w14:paraId="16E871D7" w14:textId="117EBC6F" w:rsidR="00214C73" w:rsidRDefault="00214C73" w:rsidP="00110E3D">
      <w:pPr>
        <w:spacing w:line="480" w:lineRule="auto"/>
        <w:jc w:val="center"/>
        <w:rPr>
          <w:rFonts w:ascii="Times New Roman" w:hAnsi="Times New Roman" w:cs="Times New Roman"/>
          <w:sz w:val="24"/>
          <w:szCs w:val="24"/>
        </w:rPr>
      </w:pPr>
      <w:r>
        <w:rPr>
          <w:rFonts w:ascii="Times New Roman" w:hAnsi="Times New Roman" w:cs="Times New Roman"/>
          <w:sz w:val="24"/>
          <w:szCs w:val="24"/>
        </w:rPr>
        <w:t>June 4, 2020</w:t>
      </w:r>
    </w:p>
    <w:p w14:paraId="1A43B773" w14:textId="58473F6D" w:rsidR="00FE0905" w:rsidRDefault="002C30CF" w:rsidP="00110E3D">
      <w:pPr>
        <w:tabs>
          <w:tab w:val="left" w:pos="288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7C8A3086" w14:textId="75DEA950" w:rsidR="00110E3D" w:rsidRDefault="00FE0905" w:rsidP="00110E3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1424B806" w14:textId="2B1197EA" w:rsidR="00DC671D" w:rsidRPr="00DC671D" w:rsidRDefault="00DC671D" w:rsidP="00DC67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315629A3" w14:textId="560F9637" w:rsidR="002E5455" w:rsidRDefault="00110E3D" w:rsidP="00DC67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Hate crimes happen frequently in the United States and they are not bound to any one area or state. They are defined as “a crime in which the defendant intentionally selects a victim, or in the case of a property crime, the property that is the object of the crime, because of the actual or perceived race, color, religion, national origin, ethnicity, gender, gender identity, disability, or sexual orientation of any person” (International Association of Chiefs of Police, 2016, p. 1). In this paper we will explore the inaccuracy of hate </w:t>
      </w:r>
      <w:r w:rsidR="00975B42">
        <w:rPr>
          <w:rFonts w:ascii="Times New Roman" w:hAnsi="Times New Roman" w:cs="Times New Roman"/>
          <w:sz w:val="24"/>
          <w:szCs w:val="24"/>
        </w:rPr>
        <w:t>crimes data</w:t>
      </w:r>
      <w:r>
        <w:rPr>
          <w:rFonts w:ascii="Times New Roman" w:hAnsi="Times New Roman" w:cs="Times New Roman"/>
          <w:sz w:val="24"/>
          <w:szCs w:val="24"/>
        </w:rPr>
        <w:t xml:space="preserve"> and three causes that perpetuate </w:t>
      </w:r>
      <w:r w:rsidR="002E5455">
        <w:rPr>
          <w:rFonts w:ascii="Times New Roman" w:hAnsi="Times New Roman" w:cs="Times New Roman"/>
          <w:sz w:val="24"/>
          <w:szCs w:val="24"/>
        </w:rPr>
        <w:t>this problem</w:t>
      </w:r>
      <w:r>
        <w:rPr>
          <w:rFonts w:ascii="Times New Roman" w:hAnsi="Times New Roman" w:cs="Times New Roman"/>
          <w:sz w:val="24"/>
          <w:szCs w:val="24"/>
        </w:rPr>
        <w:t>. The first cause being</w:t>
      </w:r>
      <w:r w:rsidR="002E5455">
        <w:rPr>
          <w:rFonts w:ascii="Times New Roman" w:hAnsi="Times New Roman" w:cs="Times New Roman"/>
          <w:sz w:val="24"/>
          <w:szCs w:val="24"/>
        </w:rPr>
        <w:t xml:space="preserve"> that the reporting of hate crime occurrences to the Federal Bureau of Investigations’ Uniform Crime Reporting</w:t>
      </w:r>
      <w:r w:rsidR="00DC671D">
        <w:rPr>
          <w:rFonts w:ascii="Times New Roman" w:hAnsi="Times New Roman" w:cs="Times New Roman"/>
          <w:sz w:val="24"/>
          <w:szCs w:val="24"/>
        </w:rPr>
        <w:t xml:space="preserve"> </w:t>
      </w:r>
      <w:r w:rsidR="007C0ADD">
        <w:rPr>
          <w:rFonts w:ascii="Times New Roman" w:hAnsi="Times New Roman" w:cs="Times New Roman"/>
          <w:sz w:val="24"/>
          <w:szCs w:val="24"/>
        </w:rPr>
        <w:t>(UCR)</w:t>
      </w:r>
      <w:r w:rsidR="002E5455">
        <w:rPr>
          <w:rFonts w:ascii="Times New Roman" w:hAnsi="Times New Roman" w:cs="Times New Roman"/>
          <w:sz w:val="24"/>
          <w:szCs w:val="24"/>
        </w:rPr>
        <w:t xml:space="preserve"> Program, where the data is compiled, is voluntary. The second cause being that victims of hate crimes don’t always report these instances to the police. Lastly, it can be difficult </w:t>
      </w:r>
      <w:r w:rsidR="00975B42">
        <w:rPr>
          <w:rFonts w:ascii="Times New Roman" w:hAnsi="Times New Roman" w:cs="Times New Roman"/>
          <w:sz w:val="24"/>
          <w:szCs w:val="24"/>
        </w:rPr>
        <w:t>to determine when a crime has been committed due to bias or prejudice, and not due to another motivating factor</w:t>
      </w:r>
      <w:r w:rsidR="002E5455">
        <w:rPr>
          <w:rFonts w:ascii="Times New Roman" w:hAnsi="Times New Roman" w:cs="Times New Roman"/>
          <w:sz w:val="24"/>
          <w:szCs w:val="24"/>
        </w:rPr>
        <w:t xml:space="preserve">. </w:t>
      </w:r>
    </w:p>
    <w:p w14:paraId="213E1C5A" w14:textId="74B32B99" w:rsidR="00DC671D" w:rsidRPr="00DC671D" w:rsidRDefault="00DC671D" w:rsidP="00DC671D">
      <w:pPr>
        <w:spacing w:line="480" w:lineRule="auto"/>
        <w:jc w:val="center"/>
        <w:rPr>
          <w:rFonts w:ascii="Times New Roman" w:hAnsi="Times New Roman" w:cs="Times New Roman"/>
          <w:b/>
          <w:sz w:val="24"/>
          <w:szCs w:val="24"/>
        </w:rPr>
      </w:pPr>
      <w:r w:rsidRPr="00DC671D">
        <w:rPr>
          <w:rFonts w:ascii="Times New Roman" w:hAnsi="Times New Roman" w:cs="Times New Roman"/>
          <w:b/>
          <w:sz w:val="24"/>
          <w:szCs w:val="24"/>
        </w:rPr>
        <w:t>Problems with Hate Crime Data</w:t>
      </w:r>
    </w:p>
    <w:p w14:paraId="0DC5F743" w14:textId="24267E53" w:rsidR="007C0ADD" w:rsidRDefault="002E5455" w:rsidP="00110E3D">
      <w:pPr>
        <w:spacing w:line="480" w:lineRule="auto"/>
        <w:rPr>
          <w:rFonts w:ascii="Times New Roman" w:hAnsi="Times New Roman" w:cs="Times New Roman"/>
          <w:sz w:val="24"/>
          <w:szCs w:val="24"/>
        </w:rPr>
      </w:pPr>
      <w:r>
        <w:rPr>
          <w:rFonts w:ascii="Times New Roman" w:hAnsi="Times New Roman" w:cs="Times New Roman"/>
          <w:sz w:val="24"/>
          <w:szCs w:val="24"/>
        </w:rPr>
        <w:tab/>
      </w:r>
      <w:r w:rsidR="007C0ADD">
        <w:rPr>
          <w:rFonts w:ascii="Times New Roman" w:hAnsi="Times New Roman" w:cs="Times New Roman"/>
          <w:sz w:val="24"/>
          <w:szCs w:val="24"/>
        </w:rPr>
        <w:t xml:space="preserve">The FBI’s UCR Program complies data on hate crimes. They rely on the voluntary participation of various law enforcement agencies to gather this data. Because the “participation in the FBI’s national reporting program, which—like the rest of the UCR Program—is voluntary” we cannot guarantee that the data that we have </w:t>
      </w:r>
      <w:r w:rsidR="00975B42">
        <w:rPr>
          <w:rFonts w:ascii="Times New Roman" w:hAnsi="Times New Roman" w:cs="Times New Roman"/>
          <w:sz w:val="24"/>
          <w:szCs w:val="24"/>
        </w:rPr>
        <w:t>compiled is complete</w:t>
      </w:r>
      <w:r w:rsidR="007C0ADD">
        <w:rPr>
          <w:rFonts w:ascii="Times New Roman" w:hAnsi="Times New Roman" w:cs="Times New Roman"/>
          <w:sz w:val="24"/>
          <w:szCs w:val="24"/>
        </w:rPr>
        <w:t xml:space="preserve">. This could mean that data, such as the data </w:t>
      </w:r>
      <w:r w:rsidR="00975B42">
        <w:rPr>
          <w:rFonts w:ascii="Times New Roman" w:hAnsi="Times New Roman" w:cs="Times New Roman"/>
          <w:sz w:val="24"/>
          <w:szCs w:val="24"/>
        </w:rPr>
        <w:t>in the table below, is inaccurate</w:t>
      </w:r>
      <w:r w:rsidR="007C0ADD">
        <w:rPr>
          <w:rFonts w:ascii="Times New Roman" w:hAnsi="Times New Roman" w:cs="Times New Roman"/>
          <w:sz w:val="24"/>
          <w:szCs w:val="24"/>
        </w:rPr>
        <w:t xml:space="preserve">. </w:t>
      </w:r>
      <w:r w:rsidR="00DC671D">
        <w:rPr>
          <w:rFonts w:ascii="Times New Roman" w:hAnsi="Times New Roman" w:cs="Times New Roman"/>
          <w:sz w:val="24"/>
          <w:szCs w:val="24"/>
        </w:rPr>
        <w:t>“Measurement and reporting challenges make it impossible to determine with any degree of certainty, the actual magnitude of hate crimes” (International Association of Chiefs of Police, 2016, p. 4).</w:t>
      </w:r>
      <w:r w:rsidR="00BB331E">
        <w:rPr>
          <w:rFonts w:ascii="Times New Roman" w:hAnsi="Times New Roman" w:cs="Times New Roman"/>
          <w:sz w:val="24"/>
          <w:szCs w:val="24"/>
        </w:rPr>
        <w:t xml:space="preserve"> </w:t>
      </w:r>
    </w:p>
    <w:p w14:paraId="133D35BC" w14:textId="458C7443" w:rsidR="00BB331E" w:rsidRDefault="00BB331E" w:rsidP="00110E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Victims play a huge role in the accuracy of hate crime data. Without their willingness to report instances to police, we can never have accurate data. In the table below, it shows that hate </w:t>
      </w:r>
      <w:r>
        <w:rPr>
          <w:rFonts w:ascii="Times New Roman" w:hAnsi="Times New Roman" w:cs="Times New Roman"/>
          <w:sz w:val="24"/>
          <w:szCs w:val="24"/>
        </w:rPr>
        <w:lastRenderedPageBreak/>
        <w:t xml:space="preserve">crimes based on race and ethnicity have consistently </w:t>
      </w:r>
      <w:r w:rsidR="00975B42">
        <w:rPr>
          <w:rFonts w:ascii="Times New Roman" w:hAnsi="Times New Roman" w:cs="Times New Roman"/>
          <w:sz w:val="24"/>
          <w:szCs w:val="24"/>
        </w:rPr>
        <w:t>made up the largest portion</w:t>
      </w:r>
      <w:r>
        <w:rPr>
          <w:rFonts w:ascii="Times New Roman" w:hAnsi="Times New Roman" w:cs="Times New Roman"/>
          <w:sz w:val="24"/>
          <w:szCs w:val="24"/>
        </w:rPr>
        <w:t xml:space="preserve"> of hate crimes committed. However, we can’t know this for certain. For example, hate crimes based on religion come in second making up a little over 20 percent of total single bias-motivated hate crimes year after year. This number could much high</w:t>
      </w:r>
      <w:r w:rsidR="00975B42">
        <w:rPr>
          <w:rFonts w:ascii="Times New Roman" w:hAnsi="Times New Roman" w:cs="Times New Roman"/>
          <w:sz w:val="24"/>
          <w:szCs w:val="24"/>
        </w:rPr>
        <w:t>er</w:t>
      </w:r>
      <w:r>
        <w:rPr>
          <w:rFonts w:ascii="Times New Roman" w:hAnsi="Times New Roman" w:cs="Times New Roman"/>
          <w:sz w:val="24"/>
          <w:szCs w:val="24"/>
        </w:rPr>
        <w:t xml:space="preserve">. Perhaps factors such as religious views on forgiveness and final judgement prevent victims of religious hate crimes from reporting these instances to police. Any number of factors could play a role in preventing victims in any of the categories explored in the graph from reporting the crime to police. </w:t>
      </w:r>
      <w:r w:rsidR="00975B42">
        <w:rPr>
          <w:rFonts w:ascii="Times New Roman" w:hAnsi="Times New Roman" w:cs="Times New Roman"/>
          <w:sz w:val="24"/>
          <w:szCs w:val="24"/>
        </w:rPr>
        <w:t>This is just one possible example that I’ve used to prove a point. Because victims don’t always report the crimes perpetrated against them we know our</w:t>
      </w:r>
      <w:r>
        <w:rPr>
          <w:rFonts w:ascii="Times New Roman" w:hAnsi="Times New Roman" w:cs="Times New Roman"/>
          <w:sz w:val="24"/>
          <w:szCs w:val="24"/>
        </w:rPr>
        <w:t xml:space="preserve"> hate crime data is inaccurate</w:t>
      </w:r>
      <w:r w:rsidR="00975B42">
        <w:rPr>
          <w:rFonts w:ascii="Times New Roman" w:hAnsi="Times New Roman" w:cs="Times New Roman"/>
          <w:sz w:val="24"/>
          <w:szCs w:val="24"/>
        </w:rPr>
        <w:t>/incomplete</w:t>
      </w:r>
      <w:r>
        <w:rPr>
          <w:rFonts w:ascii="Times New Roman" w:hAnsi="Times New Roman" w:cs="Times New Roman"/>
          <w:sz w:val="24"/>
          <w:szCs w:val="24"/>
        </w:rPr>
        <w:t>.</w:t>
      </w:r>
    </w:p>
    <w:p w14:paraId="1CE6C39A" w14:textId="77777777" w:rsidR="00BB331E" w:rsidRDefault="007C0ADD" w:rsidP="00110E3D">
      <w:pPr>
        <w:spacing w:line="480" w:lineRule="auto"/>
        <w:rPr>
          <w:rFonts w:ascii="Times New Roman" w:hAnsi="Times New Roman" w:cs="Times New Roman"/>
          <w:sz w:val="24"/>
          <w:szCs w:val="24"/>
        </w:rPr>
      </w:pPr>
      <w:commentRangeStart w:id="1"/>
      <w:commentRangeStart w:id="2"/>
      <w:r>
        <w:rPr>
          <w:rFonts w:ascii="Times New Roman" w:hAnsi="Times New Roman" w:cs="Times New Roman"/>
          <w:noProof/>
          <w:sz w:val="24"/>
          <w:szCs w:val="24"/>
        </w:rPr>
        <w:drawing>
          <wp:inline distT="0" distB="0" distL="0" distR="0" wp14:anchorId="51D862E3" wp14:editId="4CCAB51F">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commentRangeEnd w:id="1"/>
      <w:r w:rsidR="00BB331E">
        <w:rPr>
          <w:rStyle w:val="CommentReference"/>
        </w:rPr>
        <w:commentReference w:id="1"/>
      </w:r>
      <w:commentRangeEnd w:id="2"/>
      <w:r w:rsidR="00BB331E">
        <w:rPr>
          <w:rStyle w:val="CommentReference"/>
        </w:rPr>
        <w:commentReference w:id="2"/>
      </w:r>
      <w:r>
        <w:rPr>
          <w:rFonts w:ascii="Times New Roman" w:hAnsi="Times New Roman" w:cs="Times New Roman"/>
          <w:sz w:val="24"/>
          <w:szCs w:val="24"/>
        </w:rPr>
        <w:t xml:space="preserve"> </w:t>
      </w:r>
    </w:p>
    <w:p w14:paraId="03306EEE" w14:textId="7071BBE6" w:rsidR="002E5455" w:rsidRDefault="00BB331E" w:rsidP="00110E3D">
      <w:pPr>
        <w:spacing w:line="480" w:lineRule="auto"/>
        <w:rPr>
          <w:rFonts w:ascii="Times New Roman" w:hAnsi="Times New Roman" w:cs="Times New Roman"/>
          <w:sz w:val="24"/>
          <w:szCs w:val="24"/>
        </w:rPr>
      </w:pPr>
      <w:r>
        <w:rPr>
          <w:rFonts w:ascii="Times New Roman" w:hAnsi="Times New Roman" w:cs="Times New Roman"/>
          <w:sz w:val="24"/>
          <w:szCs w:val="24"/>
        </w:rPr>
        <w:t>(US Department of Justice, 2018)</w:t>
      </w:r>
    </w:p>
    <w:p w14:paraId="55A6860E" w14:textId="35876B36" w:rsidR="00BB331E" w:rsidRDefault="00BB331E" w:rsidP="00110E3D">
      <w:pPr>
        <w:spacing w:line="480" w:lineRule="auto"/>
        <w:rPr>
          <w:rFonts w:ascii="Times New Roman" w:hAnsi="Times New Roman" w:cs="Times New Roman"/>
          <w:sz w:val="24"/>
          <w:szCs w:val="24"/>
        </w:rPr>
      </w:pPr>
      <w:r>
        <w:rPr>
          <w:rFonts w:ascii="Times New Roman" w:hAnsi="Times New Roman" w:cs="Times New Roman"/>
          <w:sz w:val="24"/>
          <w:szCs w:val="24"/>
        </w:rPr>
        <w:tab/>
        <w:t>Lastly, it can be difficult to differentiate between a bias-motivated crime and a crime born of a different motivation. “Many officers and reporting agencies are reluctant to ascribe bias motivation to offenders until incidents can be thoroughly investigated</w:t>
      </w:r>
      <w:r w:rsidR="00975B42">
        <w:rPr>
          <w:rFonts w:ascii="Times New Roman" w:hAnsi="Times New Roman" w:cs="Times New Roman"/>
          <w:sz w:val="24"/>
          <w:szCs w:val="24"/>
        </w:rPr>
        <w:t>,</w:t>
      </w:r>
      <w:r>
        <w:rPr>
          <w:rFonts w:ascii="Times New Roman" w:hAnsi="Times New Roman" w:cs="Times New Roman"/>
          <w:sz w:val="24"/>
          <w:szCs w:val="24"/>
        </w:rPr>
        <w:t xml:space="preserve">” and even after the </w:t>
      </w:r>
      <w:r>
        <w:rPr>
          <w:rFonts w:ascii="Times New Roman" w:hAnsi="Times New Roman" w:cs="Times New Roman"/>
          <w:sz w:val="24"/>
          <w:szCs w:val="24"/>
        </w:rPr>
        <w:lastRenderedPageBreak/>
        <w:t xml:space="preserve">incident has been fully investigated it can be difficult to prove bias motivation (International Association of Chiefs of Police, 2016, p. 4). It is easy for an offender to ascribe his actions to something other than prejudice. Offenders </w:t>
      </w:r>
      <w:r w:rsidR="00975B42">
        <w:rPr>
          <w:rFonts w:ascii="Times New Roman" w:hAnsi="Times New Roman" w:cs="Times New Roman"/>
          <w:sz w:val="24"/>
          <w:szCs w:val="24"/>
        </w:rPr>
        <w:t>have cause</w:t>
      </w:r>
      <w:r>
        <w:rPr>
          <w:rFonts w:ascii="Times New Roman" w:hAnsi="Times New Roman" w:cs="Times New Roman"/>
          <w:sz w:val="24"/>
          <w:szCs w:val="24"/>
        </w:rPr>
        <w:t xml:space="preserve"> to lie about their motivation in a hate crime due to laws such as the Hate Crime Sentencing Enhancement Act. Laws such as these “increase the penalties for crimes in which the victim was intentionally selected because of [their] actual or perceived race, color, religion, national origin, ethnicity, gender, gender identity, disability, or sexual orientation” (International Association of Chiefs of Police, 2016, p. 3). This means that by lying about their motivation they could shave years off of their sentence.</w:t>
      </w:r>
    </w:p>
    <w:p w14:paraId="0B9FC99D" w14:textId="1209F703" w:rsidR="00BB331E" w:rsidRPr="00BB331E" w:rsidRDefault="00BB331E" w:rsidP="00BB331E">
      <w:pPr>
        <w:spacing w:line="480" w:lineRule="auto"/>
        <w:jc w:val="center"/>
        <w:rPr>
          <w:rFonts w:ascii="Times New Roman" w:hAnsi="Times New Roman" w:cs="Times New Roman"/>
          <w:b/>
          <w:sz w:val="24"/>
          <w:szCs w:val="24"/>
        </w:rPr>
      </w:pPr>
      <w:r w:rsidRPr="00BB331E">
        <w:rPr>
          <w:rFonts w:ascii="Times New Roman" w:hAnsi="Times New Roman" w:cs="Times New Roman"/>
          <w:b/>
          <w:sz w:val="24"/>
          <w:szCs w:val="24"/>
        </w:rPr>
        <w:t>Conclusion</w:t>
      </w:r>
    </w:p>
    <w:p w14:paraId="3C9F1302" w14:textId="080AA7BD" w:rsidR="00BB331E" w:rsidRDefault="00BB331E" w:rsidP="00BB33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would be difficult for anyone to label the current data we have on hate crimes as 100 percent accurate. To do so would be dishonest. However, the data we have can give us a useful overview on the trends associated with hate crimes in the United States. Although we face challenges such as underreporting by law enforcement agencies, underreporting by victims, and difficultly in discerning bias-motivated crimes from other crimes, it is still possible to benefit from the data at hand. Currently this data is being gathered with the intention of assisting law enforcement, bringing awareness to the public, and providing legislators with the ammunition needed to pass certain legislation that could aid in preventing and punishing those who perpetrate this type of crime. </w:t>
      </w:r>
      <w:r w:rsidR="00975B42">
        <w:rPr>
          <w:rFonts w:ascii="Times New Roman" w:hAnsi="Times New Roman" w:cs="Times New Roman"/>
          <w:sz w:val="24"/>
          <w:szCs w:val="24"/>
        </w:rPr>
        <w:t>R</w:t>
      </w:r>
      <w:r>
        <w:rPr>
          <w:rFonts w:ascii="Times New Roman" w:hAnsi="Times New Roman" w:cs="Times New Roman"/>
          <w:sz w:val="24"/>
          <w:szCs w:val="24"/>
        </w:rPr>
        <w:t>egardless of the issues we have with the accuracy of bias-motivated crimes data it is still useful and an important part of the criminal justice system.</w:t>
      </w:r>
    </w:p>
    <w:p w14:paraId="1BD1BEDA" w14:textId="77777777" w:rsidR="00975B42" w:rsidRDefault="00975B42" w:rsidP="00BB331E">
      <w:pPr>
        <w:spacing w:line="480" w:lineRule="auto"/>
        <w:rPr>
          <w:rFonts w:ascii="Times New Roman" w:hAnsi="Times New Roman" w:cs="Times New Roman"/>
          <w:sz w:val="24"/>
          <w:szCs w:val="24"/>
        </w:rPr>
      </w:pPr>
    </w:p>
    <w:p w14:paraId="7A12633C" w14:textId="06CEC598" w:rsidR="00110E3D" w:rsidRDefault="00110E3D" w:rsidP="00110E3D">
      <w:pPr>
        <w:spacing w:line="480" w:lineRule="auto"/>
        <w:rPr>
          <w:rFonts w:ascii="Times New Roman" w:hAnsi="Times New Roman" w:cs="Times New Roman"/>
          <w:sz w:val="24"/>
          <w:szCs w:val="24"/>
        </w:rPr>
      </w:pPr>
    </w:p>
    <w:p w14:paraId="351EB3A6" w14:textId="77777777" w:rsidR="00FE0905" w:rsidRDefault="00FE0905" w:rsidP="00110E3D">
      <w:pPr>
        <w:spacing w:line="480" w:lineRule="auto"/>
        <w:rPr>
          <w:rFonts w:ascii="Times New Roman" w:hAnsi="Times New Roman" w:cs="Times New Roman"/>
          <w:sz w:val="24"/>
          <w:szCs w:val="24"/>
        </w:rPr>
      </w:pPr>
    </w:p>
    <w:p w14:paraId="3D17950F" w14:textId="77777777" w:rsidR="00D618F9" w:rsidRPr="00EA61E7" w:rsidRDefault="00D618F9" w:rsidP="00110E3D">
      <w:pPr>
        <w:spacing w:line="480" w:lineRule="auto"/>
        <w:jc w:val="center"/>
        <w:rPr>
          <w:rFonts w:ascii="Times New Roman" w:hAnsi="Times New Roman" w:cs="Times New Roman"/>
          <w:sz w:val="24"/>
          <w:szCs w:val="24"/>
        </w:rPr>
      </w:pPr>
      <w:r w:rsidRPr="00EA61E7">
        <w:rPr>
          <w:rFonts w:ascii="Times New Roman" w:hAnsi="Times New Roman" w:cs="Times New Roman"/>
          <w:sz w:val="24"/>
          <w:szCs w:val="24"/>
        </w:rPr>
        <w:lastRenderedPageBreak/>
        <w:t>References</w:t>
      </w:r>
    </w:p>
    <w:p w14:paraId="34C7F234" w14:textId="1CFDC3C7" w:rsidR="00975B42" w:rsidRDefault="00110E3D" w:rsidP="00975B42">
      <w:pPr>
        <w:spacing w:after="0" w:line="480" w:lineRule="auto"/>
        <w:ind w:left="720" w:hanging="720"/>
        <w:rPr>
          <w:rFonts w:ascii="Times New Roman" w:eastAsia="Times New Roman" w:hAnsi="Times New Roman" w:cs="Times New Roman"/>
          <w:sz w:val="24"/>
          <w:szCs w:val="24"/>
        </w:rPr>
      </w:pPr>
      <w:r w:rsidRPr="00110E3D">
        <w:rPr>
          <w:rFonts w:ascii="Times New Roman" w:eastAsia="Times New Roman" w:hAnsi="Times New Roman" w:cs="Times New Roman"/>
          <w:sz w:val="24"/>
          <w:szCs w:val="24"/>
        </w:rPr>
        <w:t>Internation</w:t>
      </w:r>
      <w:r>
        <w:rPr>
          <w:rFonts w:ascii="Times New Roman" w:eastAsia="Times New Roman" w:hAnsi="Times New Roman" w:cs="Times New Roman"/>
          <w:sz w:val="24"/>
          <w:szCs w:val="24"/>
        </w:rPr>
        <w:t>al</w:t>
      </w:r>
      <w:r w:rsidRPr="00110E3D">
        <w:rPr>
          <w:rFonts w:ascii="Times New Roman" w:eastAsia="Times New Roman" w:hAnsi="Times New Roman" w:cs="Times New Roman"/>
          <w:sz w:val="24"/>
          <w:szCs w:val="24"/>
        </w:rPr>
        <w:t xml:space="preserve"> Association of Chiefs of Police. (2016, September). Investigation of Hate Crimes Concepts and Issues Paper. Retrieved June 4, 2020, from </w:t>
      </w:r>
      <w:hyperlink r:id="rId9" w:history="1">
        <w:r w:rsidR="00975B42" w:rsidRPr="00975A24">
          <w:rPr>
            <w:rStyle w:val="Hyperlink"/>
            <w:rFonts w:ascii="Times New Roman" w:eastAsia="Times New Roman" w:hAnsi="Times New Roman" w:cs="Times New Roman"/>
            <w:sz w:val="24"/>
            <w:szCs w:val="24"/>
          </w:rPr>
          <w:t>https://www.theiacp.org/sites/default/files/2018-08/HateCrimesPaper2016v2.pdf</w:t>
        </w:r>
      </w:hyperlink>
    </w:p>
    <w:p w14:paraId="1B8FC208" w14:textId="75A3916D" w:rsidR="00975B42" w:rsidRPr="00975B42" w:rsidRDefault="00975B42" w:rsidP="00975B42">
      <w:pPr>
        <w:spacing w:after="0" w:line="480" w:lineRule="auto"/>
        <w:ind w:left="720" w:hanging="720"/>
        <w:rPr>
          <w:rFonts w:ascii="Times New Roman" w:eastAsia="Times New Roman" w:hAnsi="Times New Roman" w:cs="Times New Roman"/>
          <w:sz w:val="24"/>
          <w:szCs w:val="24"/>
        </w:rPr>
      </w:pPr>
      <w:r w:rsidRPr="00975B42">
        <w:rPr>
          <w:rFonts w:ascii="Times New Roman" w:eastAsia="Times New Roman" w:hAnsi="Times New Roman" w:cs="Times New Roman"/>
          <w:sz w:val="24"/>
          <w:szCs w:val="24"/>
        </w:rPr>
        <w:t>US Department of Justice. (2018, September 10). UCR Publications. Retrieved June 4, 2020, from https://www.fbi.gov/services/cjis/ucr/publications#Hate-Crime Statistics</w:t>
      </w:r>
    </w:p>
    <w:p w14:paraId="649CE07E" w14:textId="7B3D95C1" w:rsidR="00FE0905" w:rsidRPr="00FE0905" w:rsidRDefault="00FE0905" w:rsidP="00110E3D">
      <w:pPr>
        <w:spacing w:line="480" w:lineRule="auto"/>
        <w:rPr>
          <w:rFonts w:ascii="Times New Roman" w:hAnsi="Times New Roman" w:cs="Times New Roman"/>
          <w:sz w:val="24"/>
          <w:szCs w:val="24"/>
        </w:rPr>
      </w:pPr>
    </w:p>
    <w:sectPr w:rsidR="00FE0905" w:rsidRPr="00FE0905" w:rsidSect="00FE0905">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ather Murray" w:date="2020-06-04T19:03:00Z" w:initials="HM">
    <w:p w14:paraId="4B7120C2" w14:textId="4E0290F6" w:rsidR="00BB331E" w:rsidRDefault="00BB331E">
      <w:pPr>
        <w:pStyle w:val="CommentText"/>
      </w:pPr>
      <w:r>
        <w:rPr>
          <w:rStyle w:val="CommentReference"/>
        </w:rPr>
        <w:annotationRef/>
      </w:r>
    </w:p>
  </w:comment>
  <w:comment w:id="2" w:author="Heather Murray" w:date="2020-06-04T19:03:00Z" w:initials="HM">
    <w:p w14:paraId="71E92AB1" w14:textId="1917ADC2" w:rsidR="00BB331E" w:rsidRDefault="00BB331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120C2" w15:done="0"/>
  <w15:commentEx w15:paraId="71E92AB1" w15:paraIdParent="4B7120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ED742" w14:textId="77777777" w:rsidR="0076235F" w:rsidRDefault="0076235F" w:rsidP="00FE0905">
      <w:pPr>
        <w:spacing w:after="0" w:line="240" w:lineRule="auto"/>
      </w:pPr>
      <w:r>
        <w:separator/>
      </w:r>
    </w:p>
  </w:endnote>
  <w:endnote w:type="continuationSeparator" w:id="0">
    <w:p w14:paraId="7E0A50FD" w14:textId="77777777" w:rsidR="0076235F" w:rsidRDefault="0076235F" w:rsidP="00FE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D9D36" w14:textId="77777777" w:rsidR="0076235F" w:rsidRDefault="0076235F" w:rsidP="00FE0905">
      <w:pPr>
        <w:spacing w:after="0" w:line="240" w:lineRule="auto"/>
      </w:pPr>
      <w:r>
        <w:separator/>
      </w:r>
    </w:p>
  </w:footnote>
  <w:footnote w:type="continuationSeparator" w:id="0">
    <w:p w14:paraId="3F7D76C8" w14:textId="77777777" w:rsidR="0076235F" w:rsidRDefault="0076235F" w:rsidP="00FE0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BA72" w14:textId="2C32C3DB" w:rsidR="00FE0905" w:rsidRDefault="002C30CF">
    <w:pPr>
      <w:pStyle w:val="Header"/>
    </w:pPr>
    <w:r>
      <w:rPr>
        <w:rFonts w:ascii="Times New Roman" w:hAnsi="Times New Roman" w:cs="Times New Roman"/>
        <w:sz w:val="24"/>
        <w:szCs w:val="24"/>
      </w:rPr>
      <w:t>INACCURACIES IN HATE CRIME DATA</w:t>
    </w:r>
    <w:r w:rsidR="00FE0905">
      <w:tab/>
    </w:r>
    <w:r w:rsidR="00FE0905">
      <w:tab/>
    </w:r>
    <w:sdt>
      <w:sdtPr>
        <w:id w:val="1252939946"/>
        <w:docPartObj>
          <w:docPartGallery w:val="Page Numbers (Top of Page)"/>
          <w:docPartUnique/>
        </w:docPartObj>
      </w:sdtPr>
      <w:sdtEndPr>
        <w:rPr>
          <w:noProof/>
        </w:rPr>
      </w:sdtEndPr>
      <w:sdtContent>
        <w:r w:rsidR="00FE0905">
          <w:fldChar w:fldCharType="begin"/>
        </w:r>
        <w:r w:rsidR="00FE0905">
          <w:instrText xml:space="preserve"> PAGE   \* MERGEFORMAT </w:instrText>
        </w:r>
        <w:r w:rsidR="00FE0905">
          <w:fldChar w:fldCharType="separate"/>
        </w:r>
        <w:r w:rsidR="00925DBC">
          <w:rPr>
            <w:noProof/>
          </w:rPr>
          <w:t>4</w:t>
        </w:r>
        <w:r w:rsidR="00FE0905">
          <w:rPr>
            <w:noProof/>
          </w:rPr>
          <w:fldChar w:fldCharType="end"/>
        </w:r>
      </w:sdtContent>
    </w:sdt>
  </w:p>
  <w:p w14:paraId="5500CD2D" w14:textId="77777777" w:rsidR="00FE0905" w:rsidRDefault="00FE0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1A47" w14:textId="190F9837" w:rsidR="00FE0905" w:rsidRPr="00FE0905" w:rsidRDefault="00FE0905">
    <w:pPr>
      <w:pStyle w:val="Header"/>
      <w:rPr>
        <w:rFonts w:ascii="Times New Roman" w:hAnsi="Times New Roman" w:cs="Times New Roman"/>
        <w:sz w:val="24"/>
        <w:szCs w:val="24"/>
      </w:rPr>
    </w:pPr>
    <w:r w:rsidRPr="00FE0905">
      <w:rPr>
        <w:rFonts w:ascii="Times New Roman" w:hAnsi="Times New Roman" w:cs="Times New Roman"/>
        <w:sz w:val="24"/>
        <w:szCs w:val="24"/>
      </w:rPr>
      <w:t>Run</w:t>
    </w:r>
    <w:r w:rsidR="002C30CF">
      <w:rPr>
        <w:rFonts w:ascii="Times New Roman" w:hAnsi="Times New Roman" w:cs="Times New Roman"/>
        <w:sz w:val="24"/>
        <w:szCs w:val="24"/>
      </w:rPr>
      <w:t xml:space="preserve">ning Head: INACCURACIES IN HATE CRIME DATA </w:t>
    </w:r>
    <w:r w:rsidR="002C30CF">
      <w:rPr>
        <w:rFonts w:ascii="Times New Roman" w:hAnsi="Times New Roman" w:cs="Times New Roman"/>
        <w:sz w:val="24"/>
        <w:szCs w:val="24"/>
      </w:rPr>
      <w:tab/>
    </w:r>
    <w:sdt>
      <w:sdtPr>
        <w:rPr>
          <w:rFonts w:ascii="Times New Roman" w:hAnsi="Times New Roman" w:cs="Times New Roman"/>
          <w:sz w:val="24"/>
          <w:szCs w:val="24"/>
        </w:rPr>
        <w:id w:val="215474322"/>
        <w:docPartObj>
          <w:docPartGallery w:val="Page Numbers (Top of Page)"/>
          <w:docPartUnique/>
        </w:docPartObj>
      </w:sdtPr>
      <w:sdtEndPr>
        <w:rPr>
          <w:noProof/>
        </w:rPr>
      </w:sdtEndPr>
      <w:sdtContent>
        <w:r w:rsidRPr="00FE0905">
          <w:rPr>
            <w:rFonts w:ascii="Times New Roman" w:hAnsi="Times New Roman" w:cs="Times New Roman"/>
            <w:sz w:val="24"/>
            <w:szCs w:val="24"/>
          </w:rPr>
          <w:fldChar w:fldCharType="begin"/>
        </w:r>
        <w:r w:rsidRPr="00FE0905">
          <w:rPr>
            <w:rFonts w:ascii="Times New Roman" w:hAnsi="Times New Roman" w:cs="Times New Roman"/>
            <w:sz w:val="24"/>
            <w:szCs w:val="24"/>
          </w:rPr>
          <w:instrText xml:space="preserve"> PAGE   \* MERGEFORMAT </w:instrText>
        </w:r>
        <w:r w:rsidRPr="00FE0905">
          <w:rPr>
            <w:rFonts w:ascii="Times New Roman" w:hAnsi="Times New Roman" w:cs="Times New Roman"/>
            <w:sz w:val="24"/>
            <w:szCs w:val="24"/>
          </w:rPr>
          <w:fldChar w:fldCharType="separate"/>
        </w:r>
        <w:r w:rsidR="00925DBC">
          <w:rPr>
            <w:rFonts w:ascii="Times New Roman" w:hAnsi="Times New Roman" w:cs="Times New Roman"/>
            <w:noProof/>
            <w:sz w:val="24"/>
            <w:szCs w:val="24"/>
          </w:rPr>
          <w:t>1</w:t>
        </w:r>
        <w:r w:rsidRPr="00FE0905">
          <w:rPr>
            <w:rFonts w:ascii="Times New Roman" w:hAnsi="Times New Roman" w:cs="Times New Roman"/>
            <w:noProof/>
            <w:sz w:val="24"/>
            <w:szCs w:val="24"/>
          </w:rPr>
          <w:fldChar w:fldCharType="end"/>
        </w:r>
      </w:sdtContent>
    </w:sdt>
  </w:p>
  <w:p w14:paraId="5CF26932" w14:textId="758C981A" w:rsidR="00FE0905" w:rsidRPr="00FE0905" w:rsidRDefault="00FE0905">
    <w:pPr>
      <w:pStyle w:val="Header"/>
      <w:rPr>
        <w:rFonts w:ascii="Times New Roman" w:hAnsi="Times New Roman" w:cs="Times New Roman"/>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Murray">
    <w15:presenceInfo w15:providerId="Windows Live" w15:userId="2b2588902d8d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05"/>
    <w:rsid w:val="000343E1"/>
    <w:rsid w:val="00075CBF"/>
    <w:rsid w:val="00110E3D"/>
    <w:rsid w:val="00214C73"/>
    <w:rsid w:val="002C30CF"/>
    <w:rsid w:val="002E3559"/>
    <w:rsid w:val="002E5455"/>
    <w:rsid w:val="00723E2F"/>
    <w:rsid w:val="007552C9"/>
    <w:rsid w:val="0076235F"/>
    <w:rsid w:val="007C0ADD"/>
    <w:rsid w:val="00925DBC"/>
    <w:rsid w:val="00975B42"/>
    <w:rsid w:val="00A47C42"/>
    <w:rsid w:val="00BB331E"/>
    <w:rsid w:val="00C01BA4"/>
    <w:rsid w:val="00D618F9"/>
    <w:rsid w:val="00DC671D"/>
    <w:rsid w:val="00E72F61"/>
    <w:rsid w:val="00EE677E"/>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F37E4"/>
  <w15:chartTrackingRefBased/>
  <w15:docId w15:val="{0713B55B-0417-4925-B409-2C7D9DD7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05"/>
  </w:style>
  <w:style w:type="paragraph" w:styleId="Footer">
    <w:name w:val="footer"/>
    <w:basedOn w:val="Normal"/>
    <w:link w:val="FooterChar"/>
    <w:uiPriority w:val="99"/>
    <w:unhideWhenUsed/>
    <w:rsid w:val="00FE0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05"/>
  </w:style>
  <w:style w:type="character" w:styleId="CommentReference">
    <w:name w:val="annotation reference"/>
    <w:basedOn w:val="DefaultParagraphFont"/>
    <w:uiPriority w:val="99"/>
    <w:semiHidden/>
    <w:unhideWhenUsed/>
    <w:rsid w:val="00BB331E"/>
    <w:rPr>
      <w:sz w:val="16"/>
      <w:szCs w:val="16"/>
    </w:rPr>
  </w:style>
  <w:style w:type="paragraph" w:styleId="CommentText">
    <w:name w:val="annotation text"/>
    <w:basedOn w:val="Normal"/>
    <w:link w:val="CommentTextChar"/>
    <w:uiPriority w:val="99"/>
    <w:semiHidden/>
    <w:unhideWhenUsed/>
    <w:rsid w:val="00BB331E"/>
    <w:pPr>
      <w:spacing w:line="240" w:lineRule="auto"/>
    </w:pPr>
    <w:rPr>
      <w:sz w:val="20"/>
      <w:szCs w:val="20"/>
    </w:rPr>
  </w:style>
  <w:style w:type="character" w:customStyle="1" w:styleId="CommentTextChar">
    <w:name w:val="Comment Text Char"/>
    <w:basedOn w:val="DefaultParagraphFont"/>
    <w:link w:val="CommentText"/>
    <w:uiPriority w:val="99"/>
    <w:semiHidden/>
    <w:rsid w:val="00BB331E"/>
    <w:rPr>
      <w:sz w:val="20"/>
      <w:szCs w:val="20"/>
    </w:rPr>
  </w:style>
  <w:style w:type="paragraph" w:styleId="CommentSubject">
    <w:name w:val="annotation subject"/>
    <w:basedOn w:val="CommentText"/>
    <w:next w:val="CommentText"/>
    <w:link w:val="CommentSubjectChar"/>
    <w:uiPriority w:val="99"/>
    <w:semiHidden/>
    <w:unhideWhenUsed/>
    <w:rsid w:val="00BB331E"/>
    <w:rPr>
      <w:b/>
      <w:bCs/>
    </w:rPr>
  </w:style>
  <w:style w:type="character" w:customStyle="1" w:styleId="CommentSubjectChar">
    <w:name w:val="Comment Subject Char"/>
    <w:basedOn w:val="CommentTextChar"/>
    <w:link w:val="CommentSubject"/>
    <w:uiPriority w:val="99"/>
    <w:semiHidden/>
    <w:rsid w:val="00BB331E"/>
    <w:rPr>
      <w:b/>
      <w:bCs/>
      <w:sz w:val="20"/>
      <w:szCs w:val="20"/>
    </w:rPr>
  </w:style>
  <w:style w:type="paragraph" w:styleId="BalloonText">
    <w:name w:val="Balloon Text"/>
    <w:basedOn w:val="Normal"/>
    <w:link w:val="BalloonTextChar"/>
    <w:uiPriority w:val="99"/>
    <w:semiHidden/>
    <w:unhideWhenUsed/>
    <w:rsid w:val="00BB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1E"/>
    <w:rPr>
      <w:rFonts w:ascii="Segoe UI" w:hAnsi="Segoe UI" w:cs="Segoe UI"/>
      <w:sz w:val="18"/>
      <w:szCs w:val="18"/>
    </w:rPr>
  </w:style>
  <w:style w:type="character" w:styleId="Hyperlink">
    <w:name w:val="Hyperlink"/>
    <w:basedOn w:val="DefaultParagraphFont"/>
    <w:uiPriority w:val="99"/>
    <w:unhideWhenUsed/>
    <w:rsid w:val="00975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8594">
      <w:bodyDiv w:val="1"/>
      <w:marLeft w:val="0"/>
      <w:marRight w:val="0"/>
      <w:marTop w:val="0"/>
      <w:marBottom w:val="0"/>
      <w:divBdr>
        <w:top w:val="none" w:sz="0" w:space="0" w:color="auto"/>
        <w:left w:val="none" w:sz="0" w:space="0" w:color="auto"/>
        <w:bottom w:val="none" w:sz="0" w:space="0" w:color="auto"/>
        <w:right w:val="none" w:sz="0" w:space="0" w:color="auto"/>
      </w:divBdr>
      <w:divsChild>
        <w:div w:id="322586586">
          <w:marLeft w:val="0"/>
          <w:marRight w:val="0"/>
          <w:marTop w:val="0"/>
          <w:marBottom w:val="0"/>
          <w:divBdr>
            <w:top w:val="none" w:sz="0" w:space="0" w:color="auto"/>
            <w:left w:val="none" w:sz="0" w:space="0" w:color="auto"/>
            <w:bottom w:val="none" w:sz="0" w:space="0" w:color="auto"/>
            <w:right w:val="none" w:sz="0" w:space="0" w:color="auto"/>
          </w:divBdr>
          <w:divsChild>
            <w:div w:id="264928445">
              <w:marLeft w:val="0"/>
              <w:marRight w:val="0"/>
              <w:marTop w:val="0"/>
              <w:marBottom w:val="0"/>
              <w:divBdr>
                <w:top w:val="none" w:sz="0" w:space="0" w:color="auto"/>
                <w:left w:val="none" w:sz="0" w:space="0" w:color="auto"/>
                <w:bottom w:val="none" w:sz="0" w:space="0" w:color="auto"/>
                <w:right w:val="none" w:sz="0" w:space="0" w:color="auto"/>
              </w:divBdr>
              <w:divsChild>
                <w:div w:id="18125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5963">
      <w:bodyDiv w:val="1"/>
      <w:marLeft w:val="0"/>
      <w:marRight w:val="0"/>
      <w:marTop w:val="0"/>
      <w:marBottom w:val="0"/>
      <w:divBdr>
        <w:top w:val="none" w:sz="0" w:space="0" w:color="auto"/>
        <w:left w:val="none" w:sz="0" w:space="0" w:color="auto"/>
        <w:bottom w:val="none" w:sz="0" w:space="0" w:color="auto"/>
        <w:right w:val="none" w:sz="0" w:space="0" w:color="auto"/>
      </w:divBdr>
      <w:divsChild>
        <w:div w:id="86278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heiacp.org/sites/default/files/2018-08/HateCrimesPaper2016v2.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Single Bias-Motivated Hate Crimes by Year and Catagory </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Race/Ethnicity</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56.9</c:v>
                </c:pt>
                <c:pt idx="1">
                  <c:v>57.5</c:v>
                </c:pt>
                <c:pt idx="2">
                  <c:v>58.1</c:v>
                </c:pt>
                <c:pt idx="3">
                  <c:v>57.5</c:v>
                </c:pt>
              </c:numCache>
            </c:numRef>
          </c:val>
        </c:ser>
        <c:ser>
          <c:idx val="1"/>
          <c:order val="1"/>
          <c:tx>
            <c:strRef>
              <c:f>Sheet1!$C$1</c:f>
              <c:strCache>
                <c:ptCount val="1"/>
                <c:pt idx="0">
                  <c:v>Religious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21.4</c:v>
                </c:pt>
                <c:pt idx="1">
                  <c:v>21</c:v>
                </c:pt>
                <c:pt idx="2">
                  <c:v>22</c:v>
                </c:pt>
                <c:pt idx="3">
                  <c:v>20.2</c:v>
                </c:pt>
              </c:numCache>
            </c:numRef>
          </c:val>
        </c:ser>
        <c:ser>
          <c:idx val="2"/>
          <c:order val="2"/>
          <c:tx>
            <c:strRef>
              <c:f>Sheet1!$D$1</c:f>
              <c:strCache>
                <c:ptCount val="1"/>
                <c:pt idx="0">
                  <c:v>Sexual Orientation</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Sheet1!$D$2:$D$5</c:f>
              <c:numCache>
                <c:formatCode>General</c:formatCode>
                <c:ptCount val="4"/>
                <c:pt idx="0">
                  <c:v>18.100000000000001</c:v>
                </c:pt>
                <c:pt idx="1">
                  <c:v>17.7</c:v>
                </c:pt>
                <c:pt idx="2">
                  <c:v>15.9</c:v>
                </c:pt>
                <c:pt idx="3">
                  <c:v>17</c:v>
                </c:pt>
              </c:numCache>
            </c:numRef>
          </c:val>
        </c:ser>
        <c:ser>
          <c:idx val="3"/>
          <c:order val="3"/>
          <c:tx>
            <c:strRef>
              <c:f>Sheet1!$E$1</c:f>
              <c:strCache>
                <c:ptCount val="1"/>
                <c:pt idx="0">
                  <c:v>Gender Identity</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Sheet1!$E$2:$E$5</c:f>
              <c:numCache>
                <c:formatCode>General</c:formatCode>
                <c:ptCount val="4"/>
                <c:pt idx="0">
                  <c:v>2</c:v>
                </c:pt>
                <c:pt idx="1">
                  <c:v>2</c:v>
                </c:pt>
                <c:pt idx="2">
                  <c:v>1.7</c:v>
                </c:pt>
                <c:pt idx="3">
                  <c:v>2.4</c:v>
                </c:pt>
              </c:numCache>
            </c:numRef>
          </c:val>
        </c:ser>
        <c:ser>
          <c:idx val="4"/>
          <c:order val="4"/>
          <c:tx>
            <c:strRef>
              <c:f>Sheet1!$F$1</c:f>
              <c:strCache>
                <c:ptCount val="1"/>
                <c:pt idx="0">
                  <c:v>Disability</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Sheet1!$F$2:$F$5</c:f>
              <c:numCache>
                <c:formatCode>General</c:formatCode>
                <c:ptCount val="4"/>
                <c:pt idx="0">
                  <c:v>1.3</c:v>
                </c:pt>
                <c:pt idx="1">
                  <c:v>1.2</c:v>
                </c:pt>
                <c:pt idx="2">
                  <c:v>1.6</c:v>
                </c:pt>
                <c:pt idx="3">
                  <c:v>2.2999999999999998</c:v>
                </c:pt>
              </c:numCache>
            </c:numRef>
          </c:val>
        </c:ser>
        <c:ser>
          <c:idx val="5"/>
          <c:order val="5"/>
          <c:tx>
            <c:strRef>
              <c:f>Sheet1!$G$1</c:f>
              <c:strCache>
                <c:ptCount val="1"/>
                <c:pt idx="0">
                  <c:v>Gender</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Sheet1!$G$2:$G$5</c:f>
              <c:numCache>
                <c:formatCode>General</c:formatCode>
                <c:ptCount val="4"/>
                <c:pt idx="0">
                  <c:v>0.4</c:v>
                </c:pt>
                <c:pt idx="1">
                  <c:v>0.5</c:v>
                </c:pt>
                <c:pt idx="2">
                  <c:v>0.6</c:v>
                </c:pt>
                <c:pt idx="3">
                  <c:v>0.7</c:v>
                </c:pt>
              </c:numCache>
            </c:numRef>
          </c:val>
        </c:ser>
        <c:dLbls>
          <c:dLblPos val="outEnd"/>
          <c:showLegendKey val="0"/>
          <c:showVal val="1"/>
          <c:showCatName val="0"/>
          <c:showSerName val="0"/>
          <c:showPercent val="0"/>
          <c:showBubbleSize val="0"/>
        </c:dLbls>
        <c:gapWidth val="164"/>
        <c:overlap val="-22"/>
        <c:axId val="-951500368"/>
        <c:axId val="-951499824"/>
      </c:barChart>
      <c:catAx>
        <c:axId val="-9515003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1499824"/>
        <c:crosses val="autoZero"/>
        <c:auto val="1"/>
        <c:lblAlgn val="ctr"/>
        <c:lblOffset val="100"/>
        <c:noMultiLvlLbl val="0"/>
      </c:catAx>
      <c:valAx>
        <c:axId val="-95149982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Percent of Total Hate Crimes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15003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REFLECTION JOURNAL #1</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JOURNAL #1</dc:title>
  <dc:subject/>
  <dc:creator>Heather Murray</dc:creator>
  <cp:keywords/>
  <dc:description/>
  <cp:lastModifiedBy>Heather Murray</cp:lastModifiedBy>
  <cp:revision>2</cp:revision>
  <dcterms:created xsi:type="dcterms:W3CDTF">2020-06-05T01:38:00Z</dcterms:created>
  <dcterms:modified xsi:type="dcterms:W3CDTF">2020-06-05T01:38:00Z</dcterms:modified>
</cp:coreProperties>
</file>