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19519" w14:textId="77777777" w:rsidR="001E33DA" w:rsidRPr="0016410E" w:rsidRDefault="001E33DA" w:rsidP="001E33DA">
      <w:pPr>
        <w:jc w:val="center"/>
        <w:rPr>
          <w:rFonts w:ascii="Times New Roman" w:hAnsi="Times New Roman" w:cs="Times New Roman"/>
          <w:sz w:val="24"/>
          <w:szCs w:val="24"/>
        </w:rPr>
      </w:pPr>
    </w:p>
    <w:p w14:paraId="4481BC9E" w14:textId="77777777" w:rsidR="001E33DA" w:rsidRPr="0016410E" w:rsidRDefault="001E33DA" w:rsidP="001E33DA">
      <w:pPr>
        <w:jc w:val="center"/>
        <w:rPr>
          <w:rFonts w:ascii="Times New Roman" w:hAnsi="Times New Roman" w:cs="Times New Roman"/>
          <w:sz w:val="24"/>
          <w:szCs w:val="24"/>
        </w:rPr>
      </w:pPr>
    </w:p>
    <w:p w14:paraId="402DDFC0" w14:textId="77777777" w:rsidR="001E33DA" w:rsidRPr="0016410E" w:rsidRDefault="001E33DA" w:rsidP="001E33DA">
      <w:pPr>
        <w:jc w:val="center"/>
        <w:rPr>
          <w:rFonts w:ascii="Times New Roman" w:hAnsi="Times New Roman" w:cs="Times New Roman"/>
          <w:sz w:val="24"/>
          <w:szCs w:val="24"/>
        </w:rPr>
      </w:pPr>
    </w:p>
    <w:p w14:paraId="3AEDA73C" w14:textId="77777777" w:rsidR="001E33DA" w:rsidRPr="0016410E" w:rsidRDefault="001E33DA" w:rsidP="001E33DA">
      <w:pPr>
        <w:jc w:val="center"/>
        <w:rPr>
          <w:rFonts w:ascii="Times New Roman" w:hAnsi="Times New Roman" w:cs="Times New Roman"/>
          <w:sz w:val="24"/>
          <w:szCs w:val="24"/>
        </w:rPr>
      </w:pPr>
    </w:p>
    <w:p w14:paraId="4A358482" w14:textId="77777777" w:rsidR="001E33DA" w:rsidRPr="0016410E" w:rsidRDefault="001E33DA" w:rsidP="001E33DA">
      <w:pPr>
        <w:jc w:val="center"/>
        <w:rPr>
          <w:rFonts w:ascii="Times New Roman" w:hAnsi="Times New Roman" w:cs="Times New Roman"/>
          <w:sz w:val="24"/>
          <w:szCs w:val="24"/>
        </w:rPr>
      </w:pPr>
    </w:p>
    <w:p w14:paraId="022955A8" w14:textId="77777777" w:rsidR="001E33DA" w:rsidRPr="0016410E" w:rsidRDefault="001E33DA" w:rsidP="001E33DA">
      <w:pPr>
        <w:spacing w:line="480" w:lineRule="auto"/>
        <w:jc w:val="center"/>
        <w:rPr>
          <w:rFonts w:ascii="Times New Roman" w:hAnsi="Times New Roman" w:cs="Times New Roman"/>
          <w:b/>
          <w:sz w:val="24"/>
          <w:szCs w:val="24"/>
        </w:rPr>
      </w:pPr>
      <w:r w:rsidRPr="0016410E">
        <w:rPr>
          <w:rFonts w:ascii="Times New Roman" w:hAnsi="Times New Roman" w:cs="Times New Roman"/>
          <w:b/>
          <w:sz w:val="24"/>
          <w:szCs w:val="24"/>
        </w:rPr>
        <w:t>Hate Crimes in America</w:t>
      </w:r>
    </w:p>
    <w:p w14:paraId="06C7CD20" w14:textId="77777777" w:rsidR="001E33DA" w:rsidRPr="0016410E" w:rsidRDefault="001E33DA" w:rsidP="001E33DA">
      <w:pPr>
        <w:spacing w:line="480" w:lineRule="auto"/>
        <w:jc w:val="center"/>
        <w:rPr>
          <w:rFonts w:ascii="Times New Roman" w:hAnsi="Times New Roman" w:cs="Times New Roman"/>
          <w:sz w:val="24"/>
          <w:szCs w:val="24"/>
        </w:rPr>
      </w:pPr>
    </w:p>
    <w:p w14:paraId="3A14F5DB" w14:textId="77777777" w:rsidR="001E33DA" w:rsidRPr="0016410E" w:rsidRDefault="001E33DA" w:rsidP="001E33DA">
      <w:pPr>
        <w:spacing w:line="480" w:lineRule="auto"/>
        <w:jc w:val="center"/>
        <w:rPr>
          <w:rFonts w:ascii="Times New Roman" w:hAnsi="Times New Roman" w:cs="Times New Roman"/>
          <w:sz w:val="24"/>
          <w:szCs w:val="24"/>
        </w:rPr>
      </w:pPr>
      <w:r w:rsidRPr="0016410E">
        <w:rPr>
          <w:rFonts w:ascii="Times New Roman" w:hAnsi="Times New Roman" w:cs="Times New Roman"/>
          <w:sz w:val="24"/>
          <w:szCs w:val="24"/>
        </w:rPr>
        <w:t>Heather Murray</w:t>
      </w:r>
    </w:p>
    <w:p w14:paraId="5128A9FD" w14:textId="77777777" w:rsidR="001E33DA" w:rsidRPr="0016410E" w:rsidRDefault="001E33DA" w:rsidP="001E33DA">
      <w:pPr>
        <w:spacing w:line="480" w:lineRule="auto"/>
        <w:jc w:val="center"/>
        <w:rPr>
          <w:rFonts w:ascii="Times New Roman" w:hAnsi="Times New Roman" w:cs="Times New Roman"/>
          <w:sz w:val="24"/>
          <w:szCs w:val="24"/>
        </w:rPr>
      </w:pPr>
      <w:r w:rsidRPr="0016410E">
        <w:rPr>
          <w:rFonts w:ascii="Times New Roman" w:hAnsi="Times New Roman" w:cs="Times New Roman"/>
          <w:sz w:val="24"/>
          <w:szCs w:val="24"/>
        </w:rPr>
        <w:t>Salt Lake Community College</w:t>
      </w:r>
    </w:p>
    <w:p w14:paraId="200E3EDB" w14:textId="77777777" w:rsidR="001E33DA" w:rsidRPr="0016410E" w:rsidRDefault="001E33DA" w:rsidP="001E33DA">
      <w:pPr>
        <w:spacing w:line="480" w:lineRule="auto"/>
        <w:jc w:val="center"/>
        <w:rPr>
          <w:rFonts w:ascii="Times New Roman" w:hAnsi="Times New Roman" w:cs="Times New Roman"/>
          <w:sz w:val="24"/>
          <w:szCs w:val="24"/>
        </w:rPr>
      </w:pPr>
      <w:r w:rsidRPr="0016410E">
        <w:rPr>
          <w:rFonts w:ascii="Times New Roman" w:hAnsi="Times New Roman" w:cs="Times New Roman"/>
          <w:sz w:val="24"/>
          <w:szCs w:val="24"/>
        </w:rPr>
        <w:t>CJ 1010: Introduction to Criminal Justice</w:t>
      </w:r>
    </w:p>
    <w:p w14:paraId="5D8E1945" w14:textId="77777777" w:rsidR="001E33DA" w:rsidRPr="0016410E" w:rsidRDefault="001E33DA" w:rsidP="001E33DA">
      <w:pPr>
        <w:spacing w:line="480" w:lineRule="auto"/>
        <w:jc w:val="center"/>
        <w:rPr>
          <w:rFonts w:ascii="Times New Roman" w:hAnsi="Times New Roman" w:cs="Times New Roman"/>
          <w:sz w:val="24"/>
          <w:szCs w:val="24"/>
        </w:rPr>
      </w:pPr>
      <w:r w:rsidRPr="0016410E">
        <w:rPr>
          <w:rFonts w:ascii="Times New Roman" w:hAnsi="Times New Roman" w:cs="Times New Roman"/>
          <w:sz w:val="24"/>
          <w:szCs w:val="24"/>
        </w:rPr>
        <w:t xml:space="preserve">Professor </w:t>
      </w:r>
      <w:proofErr w:type="spellStart"/>
      <w:r w:rsidRPr="0016410E">
        <w:rPr>
          <w:rFonts w:ascii="Times New Roman" w:hAnsi="Times New Roman" w:cs="Times New Roman"/>
          <w:sz w:val="24"/>
          <w:szCs w:val="24"/>
        </w:rPr>
        <w:t>Terpstra</w:t>
      </w:r>
      <w:proofErr w:type="spellEnd"/>
    </w:p>
    <w:p w14:paraId="2F6C515F" w14:textId="77777777" w:rsidR="001E33DA" w:rsidRPr="0016410E" w:rsidRDefault="001E33DA" w:rsidP="001E33DA">
      <w:pPr>
        <w:spacing w:line="480" w:lineRule="auto"/>
        <w:jc w:val="center"/>
        <w:rPr>
          <w:rFonts w:ascii="Times New Roman" w:hAnsi="Times New Roman" w:cs="Times New Roman"/>
          <w:sz w:val="24"/>
          <w:szCs w:val="24"/>
        </w:rPr>
      </w:pPr>
      <w:r w:rsidRPr="0016410E">
        <w:rPr>
          <w:rFonts w:ascii="Times New Roman" w:hAnsi="Times New Roman" w:cs="Times New Roman"/>
          <w:sz w:val="24"/>
          <w:szCs w:val="24"/>
        </w:rPr>
        <w:t>August 6, 2020</w:t>
      </w:r>
    </w:p>
    <w:p w14:paraId="697A732A" w14:textId="77777777" w:rsidR="001E33DA" w:rsidRPr="0016410E" w:rsidRDefault="001E33DA" w:rsidP="001E33DA">
      <w:pPr>
        <w:spacing w:line="480" w:lineRule="auto"/>
        <w:jc w:val="center"/>
        <w:rPr>
          <w:rFonts w:ascii="Times New Roman" w:hAnsi="Times New Roman" w:cs="Times New Roman"/>
          <w:sz w:val="24"/>
          <w:szCs w:val="24"/>
        </w:rPr>
      </w:pPr>
    </w:p>
    <w:p w14:paraId="19A1014E" w14:textId="77777777" w:rsidR="001E33DA" w:rsidRPr="00F160CA" w:rsidRDefault="001E33DA" w:rsidP="00F160CA">
      <w:pPr>
        <w:rPr>
          <w:rFonts w:ascii="Times New Roman" w:hAnsi="Times New Roman" w:cs="Times New Roman"/>
          <w:sz w:val="24"/>
          <w:szCs w:val="24"/>
        </w:rPr>
      </w:pPr>
      <w:r w:rsidRPr="0016410E">
        <w:rPr>
          <w:rFonts w:ascii="Times New Roman" w:hAnsi="Times New Roman" w:cs="Times New Roman"/>
          <w:sz w:val="24"/>
          <w:szCs w:val="24"/>
        </w:rPr>
        <w:br w:type="page"/>
      </w:r>
    </w:p>
    <w:p w14:paraId="568CB8CA" w14:textId="45451AD8" w:rsidR="00C31D9A" w:rsidRPr="00C31D9A" w:rsidRDefault="00C31D9A" w:rsidP="00C31D9A">
      <w:pPr>
        <w:spacing w:line="480" w:lineRule="auto"/>
        <w:jc w:val="center"/>
        <w:rPr>
          <w:rFonts w:ascii="Times New Roman" w:hAnsi="Times New Roman" w:cs="Times New Roman"/>
          <w:b/>
          <w:sz w:val="24"/>
          <w:szCs w:val="24"/>
        </w:rPr>
      </w:pPr>
      <w:r w:rsidRPr="00C31D9A">
        <w:rPr>
          <w:rFonts w:ascii="Times New Roman" w:hAnsi="Times New Roman" w:cs="Times New Roman"/>
          <w:b/>
          <w:sz w:val="24"/>
          <w:szCs w:val="24"/>
        </w:rPr>
        <w:lastRenderedPageBreak/>
        <w:t>Introduction</w:t>
      </w:r>
    </w:p>
    <w:p w14:paraId="4EFA708F" w14:textId="6F99FEB6" w:rsidR="0016410E" w:rsidRDefault="0016410E" w:rsidP="00C31D9A">
      <w:pPr>
        <w:spacing w:line="480" w:lineRule="auto"/>
        <w:ind w:firstLine="720"/>
        <w:rPr>
          <w:rFonts w:ascii="Times New Roman" w:hAnsi="Times New Roman" w:cs="Times New Roman"/>
          <w:sz w:val="24"/>
          <w:szCs w:val="24"/>
        </w:rPr>
      </w:pPr>
      <w:r w:rsidRPr="0016410E">
        <w:rPr>
          <w:rFonts w:ascii="Times New Roman" w:hAnsi="Times New Roman" w:cs="Times New Roman"/>
          <w:sz w:val="24"/>
          <w:szCs w:val="24"/>
        </w:rPr>
        <w:t>Are hate crimes rising in America</w:t>
      </w:r>
      <w:r w:rsidR="00937855">
        <w:rPr>
          <w:rFonts w:ascii="Times New Roman" w:hAnsi="Times New Roman" w:cs="Times New Roman"/>
          <w:sz w:val="24"/>
          <w:szCs w:val="24"/>
        </w:rPr>
        <w:t>,</w:t>
      </w:r>
      <w:r w:rsidRPr="0016410E">
        <w:rPr>
          <w:rFonts w:ascii="Times New Roman" w:hAnsi="Times New Roman" w:cs="Times New Roman"/>
          <w:sz w:val="24"/>
          <w:szCs w:val="24"/>
        </w:rPr>
        <w:t xml:space="preserve"> as the news would lead us to believe, or are they falling as we would all hope? In this paper we will first discuss what a hate crime is</w:t>
      </w:r>
      <w:r w:rsidR="00F160CA">
        <w:rPr>
          <w:rFonts w:ascii="Times New Roman" w:hAnsi="Times New Roman" w:cs="Times New Roman"/>
          <w:sz w:val="24"/>
          <w:szCs w:val="24"/>
        </w:rPr>
        <w:t xml:space="preserve"> and who the potential victims of a hate crime are</w:t>
      </w:r>
      <w:r w:rsidRPr="0016410E">
        <w:rPr>
          <w:rFonts w:ascii="Times New Roman" w:hAnsi="Times New Roman" w:cs="Times New Roman"/>
          <w:sz w:val="24"/>
          <w:szCs w:val="24"/>
        </w:rPr>
        <w:t>. We will then look at the number of single-bias hate crimes</w:t>
      </w:r>
      <w:r w:rsidR="00DD1BA7">
        <w:rPr>
          <w:rFonts w:ascii="Times New Roman" w:hAnsi="Times New Roman" w:cs="Times New Roman"/>
          <w:sz w:val="24"/>
          <w:szCs w:val="24"/>
        </w:rPr>
        <w:t xml:space="preserve"> betw</w:t>
      </w:r>
      <w:r w:rsidR="00F160CA">
        <w:rPr>
          <w:rFonts w:ascii="Times New Roman" w:hAnsi="Times New Roman" w:cs="Times New Roman"/>
          <w:sz w:val="24"/>
          <w:szCs w:val="24"/>
        </w:rPr>
        <w:t>een the years 2014</w:t>
      </w:r>
      <w:r w:rsidR="00DD1BA7">
        <w:rPr>
          <w:rFonts w:ascii="Times New Roman" w:hAnsi="Times New Roman" w:cs="Times New Roman"/>
          <w:sz w:val="24"/>
          <w:szCs w:val="24"/>
        </w:rPr>
        <w:t xml:space="preserve"> and 2018, and</w:t>
      </w:r>
      <w:r w:rsidRPr="0016410E">
        <w:rPr>
          <w:rFonts w:ascii="Times New Roman" w:hAnsi="Times New Roman" w:cs="Times New Roman"/>
          <w:sz w:val="24"/>
          <w:szCs w:val="24"/>
        </w:rPr>
        <w:t xml:space="preserve"> examine whether the trend in the data shows</w:t>
      </w:r>
      <w:r w:rsidR="00DD1BA7">
        <w:rPr>
          <w:rFonts w:ascii="Times New Roman" w:hAnsi="Times New Roman" w:cs="Times New Roman"/>
          <w:sz w:val="24"/>
          <w:szCs w:val="24"/>
        </w:rPr>
        <w:t xml:space="preserve"> an</w:t>
      </w:r>
      <w:r w:rsidRPr="0016410E">
        <w:rPr>
          <w:rFonts w:ascii="Times New Roman" w:hAnsi="Times New Roman" w:cs="Times New Roman"/>
          <w:sz w:val="24"/>
          <w:szCs w:val="24"/>
        </w:rPr>
        <w:t xml:space="preserve"> increase or a decrease in the number of hate </w:t>
      </w:r>
      <w:r w:rsidR="00DD1BA7">
        <w:rPr>
          <w:rFonts w:ascii="Times New Roman" w:hAnsi="Times New Roman" w:cs="Times New Roman"/>
          <w:sz w:val="24"/>
          <w:szCs w:val="24"/>
        </w:rPr>
        <w:t>crimes committed.  L</w:t>
      </w:r>
      <w:r w:rsidRPr="0016410E">
        <w:rPr>
          <w:rFonts w:ascii="Times New Roman" w:hAnsi="Times New Roman" w:cs="Times New Roman"/>
          <w:sz w:val="24"/>
          <w:szCs w:val="24"/>
        </w:rPr>
        <w:t>astly</w:t>
      </w:r>
      <w:r w:rsidR="00F160CA">
        <w:rPr>
          <w:rFonts w:ascii="Times New Roman" w:hAnsi="Times New Roman" w:cs="Times New Roman"/>
          <w:sz w:val="24"/>
          <w:szCs w:val="24"/>
        </w:rPr>
        <w:t>,</w:t>
      </w:r>
      <w:r w:rsidRPr="0016410E">
        <w:rPr>
          <w:rFonts w:ascii="Times New Roman" w:hAnsi="Times New Roman" w:cs="Times New Roman"/>
          <w:sz w:val="24"/>
          <w:szCs w:val="24"/>
        </w:rPr>
        <w:t xml:space="preserve"> we will explore possible reasons for why the data is trending in the direction it is going</w:t>
      </w:r>
      <w:r w:rsidR="00937855">
        <w:rPr>
          <w:rFonts w:ascii="Times New Roman" w:hAnsi="Times New Roman" w:cs="Times New Roman"/>
          <w:sz w:val="24"/>
          <w:szCs w:val="24"/>
        </w:rPr>
        <w:t>, and the validity of the data that has been reported to the Uniform Crime Reporting (URC) Program.</w:t>
      </w:r>
    </w:p>
    <w:p w14:paraId="0723ABBD" w14:textId="7E801EEA" w:rsidR="00C31D9A" w:rsidRPr="00C31D9A" w:rsidRDefault="00C31D9A" w:rsidP="00C31D9A">
      <w:pPr>
        <w:spacing w:line="480" w:lineRule="auto"/>
        <w:ind w:firstLine="720"/>
        <w:jc w:val="center"/>
        <w:rPr>
          <w:rFonts w:ascii="Times New Roman" w:hAnsi="Times New Roman" w:cs="Times New Roman"/>
          <w:b/>
          <w:sz w:val="24"/>
          <w:szCs w:val="24"/>
        </w:rPr>
      </w:pPr>
      <w:r w:rsidRPr="00C31D9A">
        <w:rPr>
          <w:rFonts w:ascii="Times New Roman" w:hAnsi="Times New Roman" w:cs="Times New Roman"/>
          <w:b/>
          <w:sz w:val="24"/>
          <w:szCs w:val="24"/>
        </w:rPr>
        <w:t>Hate Crimes in America</w:t>
      </w:r>
    </w:p>
    <w:p w14:paraId="78BD0978" w14:textId="77777777" w:rsidR="00ED4398" w:rsidRDefault="0016410E" w:rsidP="0016410E">
      <w:pPr>
        <w:spacing w:line="480" w:lineRule="auto"/>
        <w:rPr>
          <w:rFonts w:ascii="Times New Roman" w:hAnsi="Times New Roman" w:cs="Times New Roman"/>
          <w:sz w:val="24"/>
          <w:szCs w:val="24"/>
        </w:rPr>
      </w:pPr>
      <w:r w:rsidRPr="0016410E">
        <w:rPr>
          <w:rFonts w:ascii="Times New Roman" w:hAnsi="Times New Roman" w:cs="Times New Roman"/>
          <w:sz w:val="24"/>
          <w:szCs w:val="24"/>
        </w:rPr>
        <w:tab/>
        <w:t>A hate crime is defined as “a crime in which the defendant intentionally selects a victim, or in the case of a property crime, the property that is the object of the crime, because of the actual or perceived race, color, religion, national origin, ethnicity, gender, gender identity, disability, or sexual orientation of any person” (International Association of Chiefs of Police, 2016, p. 1). A victim of a hate crime isn’t necessarily a person. “The victim of a hate crime may be an individual, a business/financial institution, a government entity, a religious organizatio</w:t>
      </w:r>
      <w:r>
        <w:rPr>
          <w:rFonts w:ascii="Times New Roman" w:hAnsi="Times New Roman" w:cs="Times New Roman"/>
          <w:sz w:val="24"/>
          <w:szCs w:val="24"/>
        </w:rPr>
        <w:t>n, or society/public as a whole” (US Department of Justice). This means that if an offender chooses to vandalize a local gas station because he knows that it is owned by a family of Jewish decent, and his motivation is to hurt this family because they are Jewish, this is considered a hate crime.</w:t>
      </w:r>
    </w:p>
    <w:p w14:paraId="0721338A" w14:textId="52646873" w:rsidR="00F160CA" w:rsidRDefault="0016410E" w:rsidP="0016410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different motivators for hate crimes. As I mentioned earlier, the race, color, religion, origin, ethnicity, gender, gender identity, disability, or sexual orientation of a person can cause the perpetrator of a hate crime to act out towards their victim. </w:t>
      </w:r>
      <w:r w:rsidR="00DD1BA7">
        <w:rPr>
          <w:rFonts w:ascii="Times New Roman" w:hAnsi="Times New Roman" w:cs="Times New Roman"/>
          <w:sz w:val="24"/>
          <w:szCs w:val="24"/>
        </w:rPr>
        <w:t xml:space="preserve">Below is a graph showing the trend </w:t>
      </w:r>
      <w:r w:rsidR="00F160CA">
        <w:rPr>
          <w:rFonts w:ascii="Times New Roman" w:hAnsi="Times New Roman" w:cs="Times New Roman"/>
          <w:sz w:val="24"/>
          <w:szCs w:val="24"/>
        </w:rPr>
        <w:t xml:space="preserve">in the total number of single-bias hate crimes reported between the years 2014 </w:t>
      </w:r>
      <w:r w:rsidR="00F160CA">
        <w:rPr>
          <w:rFonts w:ascii="Times New Roman" w:hAnsi="Times New Roman" w:cs="Times New Roman"/>
          <w:sz w:val="24"/>
          <w:szCs w:val="24"/>
        </w:rPr>
        <w:lastRenderedPageBreak/>
        <w:t>and 2018. I’ve separated each category by the type of bias the crime was motivated</w:t>
      </w:r>
      <w:r w:rsidR="00937855">
        <w:rPr>
          <w:rFonts w:ascii="Times New Roman" w:hAnsi="Times New Roman" w:cs="Times New Roman"/>
          <w:sz w:val="24"/>
          <w:szCs w:val="24"/>
        </w:rPr>
        <w:t xml:space="preserve"> by</w:t>
      </w:r>
      <w:r w:rsidR="00F160CA">
        <w:rPr>
          <w:rFonts w:ascii="Times New Roman" w:hAnsi="Times New Roman" w:cs="Times New Roman"/>
          <w:sz w:val="24"/>
          <w:szCs w:val="24"/>
        </w:rPr>
        <w:t xml:space="preserve"> in order to allow for better understanding of the trend in single-bias hate crimes.  </w:t>
      </w:r>
    </w:p>
    <w:p w14:paraId="1FC2DAD3" w14:textId="77777777" w:rsidR="00F160CA" w:rsidRDefault="00F160CA" w:rsidP="0016410E">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E8C917" wp14:editId="6EA6DD22">
            <wp:extent cx="5905500" cy="1965960"/>
            <wp:effectExtent l="0" t="0" r="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1519225" w14:textId="77777777" w:rsidR="00F160CA" w:rsidRDefault="00F160CA" w:rsidP="00F160CA">
      <w:pPr>
        <w:rPr>
          <w:rFonts w:ascii="Times New Roman" w:hAnsi="Times New Roman" w:cs="Times New Roman"/>
          <w:sz w:val="24"/>
          <w:szCs w:val="24"/>
        </w:rPr>
      </w:pPr>
      <w:r>
        <w:rPr>
          <w:rFonts w:ascii="Times New Roman" w:hAnsi="Times New Roman" w:cs="Times New Roman"/>
          <w:sz w:val="24"/>
          <w:szCs w:val="24"/>
        </w:rPr>
        <w:t>(US Department of Justice)</w:t>
      </w:r>
    </w:p>
    <w:p w14:paraId="01603F7B" w14:textId="77777777" w:rsidR="00F160CA" w:rsidRPr="00F160CA" w:rsidRDefault="00F160CA" w:rsidP="00F160CA">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looking at this graph, it would seem that hate crimes are on the rise. We’ve started with a total number of single-bias hate crimes motivated by race and ethnicity in 2014 of 3,871 and ended with 4,954 in 2018. However, when comparing the total number of single-bias hate crimes with the number of agencies participating in the program that actually reported one or more incidents, we get a slightly different picture. As the number of agencies that reported an incident increases, the number of incidents also increase. Is this increase in incidents because more hate crimes are occurring, or is it because more agencies are reporting the incidents that have already been occurring the whole time?</w:t>
      </w:r>
      <w:r w:rsidRPr="00F160CA">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03804EC8" wp14:editId="2A983DF6">
            <wp:extent cx="5920740" cy="1996440"/>
            <wp:effectExtent l="0" t="0" r="381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4700156" w14:textId="77777777" w:rsidR="00F160CA" w:rsidRPr="00F160CA" w:rsidRDefault="00F160CA" w:rsidP="00F160CA">
      <w:pPr>
        <w:rPr>
          <w:rFonts w:ascii="Times New Roman" w:hAnsi="Times New Roman" w:cs="Times New Roman"/>
          <w:sz w:val="24"/>
          <w:szCs w:val="24"/>
        </w:rPr>
      </w:pPr>
      <w:r>
        <w:rPr>
          <w:rFonts w:ascii="Times New Roman" w:hAnsi="Times New Roman" w:cs="Times New Roman"/>
          <w:sz w:val="24"/>
          <w:szCs w:val="24"/>
        </w:rPr>
        <w:lastRenderedPageBreak/>
        <w:t>(US Department of Justice)</w:t>
      </w:r>
    </w:p>
    <w:p w14:paraId="37F02E2A" w14:textId="77777777" w:rsidR="00F160CA" w:rsidRPr="00F160CA" w:rsidRDefault="00F160CA" w:rsidP="00F160CA">
      <w:pPr>
        <w:rPr>
          <w:rFonts w:ascii="Times New Roman" w:hAnsi="Times New Roman" w:cs="Times New Roman"/>
          <w:sz w:val="24"/>
          <w:szCs w:val="24"/>
        </w:rPr>
      </w:pPr>
    </w:p>
    <w:p w14:paraId="1427D21C" w14:textId="5EB6FF01" w:rsidR="00F160CA" w:rsidRDefault="00F160CA" w:rsidP="00B93C5A">
      <w:pPr>
        <w:spacing w:line="480" w:lineRule="auto"/>
        <w:rPr>
          <w:rFonts w:ascii="Times New Roman" w:hAnsi="Times New Roman" w:cs="Times New Roman"/>
          <w:sz w:val="24"/>
          <w:szCs w:val="24"/>
        </w:rPr>
      </w:pPr>
      <w:r>
        <w:rPr>
          <w:rFonts w:ascii="Times New Roman" w:hAnsi="Times New Roman" w:cs="Times New Roman"/>
          <w:sz w:val="24"/>
          <w:szCs w:val="24"/>
        </w:rPr>
        <w:tab/>
        <w:t>Deciding whether or not hate crimes are rising is a difficult task</w:t>
      </w:r>
      <w:r w:rsidR="00B93C5A">
        <w:rPr>
          <w:rFonts w:ascii="Times New Roman" w:hAnsi="Times New Roman" w:cs="Times New Roman"/>
          <w:sz w:val="24"/>
          <w:szCs w:val="24"/>
        </w:rPr>
        <w:t xml:space="preserve">. We have to take into account factors such as reporting by </w:t>
      </w:r>
      <w:r w:rsidR="00B93C5A" w:rsidRPr="00B93C5A">
        <w:rPr>
          <w:rFonts w:ascii="Times New Roman" w:hAnsi="Times New Roman" w:cs="Times New Roman"/>
          <w:sz w:val="24"/>
          <w:szCs w:val="24"/>
        </w:rPr>
        <w:t>“city, county, college and university, state, tribal, and federal law enforcement agencies [is] voluntarily submitted” to the URC Program.</w:t>
      </w:r>
      <w:r w:rsidR="00B93C5A">
        <w:rPr>
          <w:rFonts w:ascii="Times New Roman" w:hAnsi="Times New Roman" w:cs="Times New Roman"/>
          <w:sz w:val="24"/>
          <w:szCs w:val="24"/>
        </w:rPr>
        <w:t xml:space="preserve"> This means that we don’t have a complete picture. </w:t>
      </w:r>
      <w:r w:rsidR="0060104E">
        <w:rPr>
          <w:rFonts w:ascii="Times New Roman" w:hAnsi="Times New Roman" w:cs="Times New Roman"/>
          <w:sz w:val="24"/>
          <w:szCs w:val="24"/>
        </w:rPr>
        <w:t>In</w:t>
      </w:r>
      <w:r w:rsidR="00B93C5A">
        <w:rPr>
          <w:rFonts w:ascii="Times New Roman" w:hAnsi="Times New Roman" w:cs="Times New Roman"/>
          <w:sz w:val="24"/>
          <w:szCs w:val="24"/>
        </w:rPr>
        <w:t xml:space="preserve"> the year 2018 only 16,039 agencies participated in the URC Program</w:t>
      </w:r>
      <w:r w:rsidR="0060104E">
        <w:rPr>
          <w:rFonts w:ascii="Times New Roman" w:hAnsi="Times New Roman" w:cs="Times New Roman"/>
          <w:sz w:val="24"/>
          <w:szCs w:val="24"/>
        </w:rPr>
        <w:t xml:space="preserve"> (US Department of Justice)</w:t>
      </w:r>
      <w:r w:rsidR="00B93C5A">
        <w:rPr>
          <w:rFonts w:ascii="Times New Roman" w:hAnsi="Times New Roman" w:cs="Times New Roman"/>
          <w:sz w:val="24"/>
          <w:szCs w:val="24"/>
        </w:rPr>
        <w:t xml:space="preserve">. Of those agencies, only 2,026 reported any hate crimes. Does this mean that hate crimes only occurred in the jurisdictions of 2,026 agencies, or does that mean that only 2,026 agencies decided to report the hate crimes that occurred? </w:t>
      </w:r>
      <w:r w:rsidR="00937855">
        <w:rPr>
          <w:rFonts w:ascii="Times New Roman" w:hAnsi="Times New Roman" w:cs="Times New Roman"/>
          <w:sz w:val="24"/>
          <w:szCs w:val="24"/>
        </w:rPr>
        <w:t xml:space="preserve">Seeing as thought the reporting of hate crimes by these agencies is completely voluntary, we will never know unless we gather data about which agencies choses to report these hate crimes and why they chose to do so, which seems quite redundant. </w:t>
      </w:r>
      <w:r w:rsidR="00B93C5A">
        <w:rPr>
          <w:rFonts w:ascii="Times New Roman" w:hAnsi="Times New Roman" w:cs="Times New Roman"/>
          <w:sz w:val="24"/>
          <w:szCs w:val="24"/>
        </w:rPr>
        <w:t>Questions such as this make it difficult to say definitively whether or not hate crimes are on the rise.</w:t>
      </w:r>
    </w:p>
    <w:p w14:paraId="258766CA" w14:textId="454694E4" w:rsidR="00B93C5A" w:rsidRDefault="00B93C5A" w:rsidP="00B93C5A">
      <w:pPr>
        <w:spacing w:line="480" w:lineRule="auto"/>
        <w:rPr>
          <w:rFonts w:ascii="Times New Roman" w:hAnsi="Times New Roman" w:cs="Times New Roman"/>
          <w:sz w:val="24"/>
          <w:szCs w:val="24"/>
        </w:rPr>
      </w:pPr>
      <w:r>
        <w:rPr>
          <w:rFonts w:ascii="Times New Roman" w:hAnsi="Times New Roman" w:cs="Times New Roman"/>
          <w:sz w:val="24"/>
          <w:szCs w:val="24"/>
        </w:rPr>
        <w:tab/>
        <w:t>Other issues arise in the validity of the data, such as the fact that man</w:t>
      </w:r>
      <w:r w:rsidRPr="0060104E">
        <w:rPr>
          <w:rFonts w:ascii="Times New Roman" w:hAnsi="Times New Roman" w:cs="Times New Roman"/>
          <w:sz w:val="24"/>
          <w:szCs w:val="24"/>
        </w:rPr>
        <w:t xml:space="preserve">y incidences of hate crimes go unreported. </w:t>
      </w:r>
      <w:r w:rsidR="0060104E" w:rsidRPr="0060104E">
        <w:rPr>
          <w:rFonts w:ascii="Times New Roman" w:hAnsi="Times New Roman" w:cs="Times New Roman"/>
          <w:sz w:val="24"/>
          <w:szCs w:val="24"/>
        </w:rPr>
        <w:t>With data showing that “</w:t>
      </w:r>
      <w:r w:rsidR="0060104E" w:rsidRPr="0060104E">
        <w:rPr>
          <w:rFonts w:ascii="Times New Roman" w:hAnsi="Times New Roman" w:cs="Times New Roman"/>
          <w:sz w:val="24"/>
          <w:szCs w:val="24"/>
        </w:rPr>
        <w:t>4 persons were murdered, and 9 were raped</w:t>
      </w:r>
      <w:r w:rsidR="0060104E" w:rsidRPr="0060104E">
        <w:rPr>
          <w:rFonts w:ascii="Times New Roman" w:hAnsi="Times New Roman" w:cs="Times New Roman"/>
          <w:sz w:val="24"/>
          <w:szCs w:val="24"/>
        </w:rPr>
        <w:t xml:space="preserve">” in 2014 due to hate crimes, it is easy to understand why this is (US Department of Justice). </w:t>
      </w:r>
      <w:r>
        <w:rPr>
          <w:rFonts w:ascii="Times New Roman" w:hAnsi="Times New Roman" w:cs="Times New Roman"/>
          <w:sz w:val="24"/>
          <w:szCs w:val="24"/>
        </w:rPr>
        <w:t>There is a lot of shame a victim can experience after being victimized. Inner conflict, such as feeling as if they should have done something to prevent being victimized can arise,</w:t>
      </w:r>
      <w:r w:rsidR="00937855">
        <w:rPr>
          <w:rFonts w:ascii="Times New Roman" w:hAnsi="Times New Roman" w:cs="Times New Roman"/>
          <w:sz w:val="24"/>
          <w:szCs w:val="24"/>
        </w:rPr>
        <w:t xml:space="preserve"> or</w:t>
      </w:r>
      <w:r>
        <w:rPr>
          <w:rFonts w:ascii="Times New Roman" w:hAnsi="Times New Roman" w:cs="Times New Roman"/>
          <w:sz w:val="24"/>
          <w:szCs w:val="24"/>
        </w:rPr>
        <w:t xml:space="preserve"> fear of further conflict and victimization can also be in the forefront of a victim’s thoughts. These types of dilemmas within the victim can often lead to letting the incident of the hate crime go unreported. This also effects the validity of the data we’re looking at.</w:t>
      </w:r>
    </w:p>
    <w:p w14:paraId="744A6FC8" w14:textId="42B83198" w:rsidR="006171F5" w:rsidRDefault="006171F5" w:rsidP="00B93C5A">
      <w:pPr>
        <w:spacing w:line="480" w:lineRule="auto"/>
        <w:rPr>
          <w:rFonts w:ascii="Times New Roman" w:hAnsi="Times New Roman" w:cs="Times New Roman"/>
          <w:sz w:val="24"/>
          <w:szCs w:val="24"/>
        </w:rPr>
      </w:pPr>
      <w:r>
        <w:rPr>
          <w:rFonts w:ascii="Times New Roman" w:hAnsi="Times New Roman" w:cs="Times New Roman"/>
          <w:sz w:val="24"/>
          <w:szCs w:val="24"/>
        </w:rPr>
        <w:tab/>
        <w:t>Another issue that arises when trying to analyze the validity of hate crime data available is the fact that hate crimes can often be indistingui</w:t>
      </w:r>
      <w:r w:rsidR="00937855">
        <w:rPr>
          <w:rFonts w:ascii="Times New Roman" w:hAnsi="Times New Roman" w:cs="Times New Roman"/>
          <w:sz w:val="24"/>
          <w:szCs w:val="24"/>
        </w:rPr>
        <w:t xml:space="preserve">shable from similar crimes of that are not </w:t>
      </w:r>
      <w:r w:rsidR="00937855">
        <w:rPr>
          <w:rFonts w:ascii="Times New Roman" w:hAnsi="Times New Roman" w:cs="Times New Roman"/>
          <w:sz w:val="24"/>
          <w:szCs w:val="24"/>
        </w:rPr>
        <w:lastRenderedPageBreak/>
        <w:t>motivated by bias</w:t>
      </w:r>
      <w:r>
        <w:rPr>
          <w:rFonts w:ascii="Times New Roman" w:hAnsi="Times New Roman" w:cs="Times New Roman"/>
          <w:sz w:val="24"/>
          <w:szCs w:val="24"/>
        </w:rPr>
        <w:t xml:space="preserve">. Did the boy down the road throw a rock through your window on accident, because he was angry with your family, or because he didn’t like the fact that a white family moved into a predominantly Hispanic neighborhood that he </w:t>
      </w:r>
      <w:r w:rsidR="00937855">
        <w:rPr>
          <w:rFonts w:ascii="Times New Roman" w:hAnsi="Times New Roman" w:cs="Times New Roman"/>
          <w:sz w:val="24"/>
          <w:szCs w:val="24"/>
        </w:rPr>
        <w:t>felt ownership of</w:t>
      </w:r>
      <w:r>
        <w:rPr>
          <w:rFonts w:ascii="Times New Roman" w:hAnsi="Times New Roman" w:cs="Times New Roman"/>
          <w:sz w:val="24"/>
          <w:szCs w:val="24"/>
        </w:rPr>
        <w:t>? It is hard to differentiate hate crimes from other crimes, especially if the victim and/or offender chooses not to speak with the police. If the only information the police have is that a teenage youth through a rock through your window, they are not going to jump to the conclusion that a hate crime was committed, and rightly so!</w:t>
      </w:r>
    </w:p>
    <w:p w14:paraId="50D99CC0" w14:textId="078943FD" w:rsidR="00B93C5A" w:rsidRDefault="00B93C5A" w:rsidP="00B93C5A">
      <w:pPr>
        <w:spacing w:line="480" w:lineRule="auto"/>
        <w:rPr>
          <w:rFonts w:ascii="Times New Roman" w:hAnsi="Times New Roman" w:cs="Times New Roman"/>
          <w:sz w:val="24"/>
          <w:szCs w:val="24"/>
        </w:rPr>
      </w:pPr>
      <w:r>
        <w:rPr>
          <w:rFonts w:ascii="Times New Roman" w:hAnsi="Times New Roman" w:cs="Times New Roman"/>
          <w:sz w:val="24"/>
          <w:szCs w:val="24"/>
        </w:rPr>
        <w:tab/>
        <w:t>These issues aside, the trend that we’</w:t>
      </w:r>
      <w:r w:rsidR="00937855">
        <w:rPr>
          <w:rFonts w:ascii="Times New Roman" w:hAnsi="Times New Roman" w:cs="Times New Roman"/>
          <w:sz w:val="24"/>
          <w:szCs w:val="24"/>
        </w:rPr>
        <w:t>re seeing is that a</w:t>
      </w:r>
      <w:r>
        <w:rPr>
          <w:rFonts w:ascii="Times New Roman" w:hAnsi="Times New Roman" w:cs="Times New Roman"/>
          <w:sz w:val="24"/>
          <w:szCs w:val="24"/>
        </w:rPr>
        <w:t xml:space="preserve"> slight rise in the occurrence of hate crimes</w:t>
      </w:r>
      <w:r w:rsidR="00937855">
        <w:rPr>
          <w:rFonts w:ascii="Times New Roman" w:hAnsi="Times New Roman" w:cs="Times New Roman"/>
          <w:sz w:val="24"/>
          <w:szCs w:val="24"/>
        </w:rPr>
        <w:t xml:space="preserve"> is occurring</w:t>
      </w:r>
      <w:r>
        <w:rPr>
          <w:rFonts w:ascii="Times New Roman" w:hAnsi="Times New Roman" w:cs="Times New Roman"/>
          <w:sz w:val="24"/>
          <w:szCs w:val="24"/>
        </w:rPr>
        <w:t xml:space="preserve">. This could be due to the fact that America is becoming increasingly diverse. When cultures clash it can be difficult, tensions can rise, and people can make poor choices. Hate crimes regarding race and religion make up over half of all hate crimes. This is a trend we saw in all the </w:t>
      </w:r>
      <w:r w:rsidR="006171F5">
        <w:rPr>
          <w:rFonts w:ascii="Times New Roman" w:hAnsi="Times New Roman" w:cs="Times New Roman"/>
          <w:sz w:val="24"/>
          <w:szCs w:val="24"/>
        </w:rPr>
        <w:t>years we examined</w:t>
      </w:r>
      <w:r>
        <w:rPr>
          <w:rFonts w:ascii="Times New Roman" w:hAnsi="Times New Roman" w:cs="Times New Roman"/>
          <w:sz w:val="24"/>
          <w:szCs w:val="24"/>
        </w:rPr>
        <w:t>,</w:t>
      </w:r>
      <w:r w:rsidR="0060104E">
        <w:rPr>
          <w:rFonts w:ascii="Times New Roman" w:hAnsi="Times New Roman" w:cs="Times New Roman"/>
          <w:sz w:val="24"/>
          <w:szCs w:val="24"/>
        </w:rPr>
        <w:t xml:space="preserve"> with</w:t>
      </w:r>
      <w:r>
        <w:rPr>
          <w:rFonts w:ascii="Times New Roman" w:hAnsi="Times New Roman" w:cs="Times New Roman"/>
          <w:sz w:val="24"/>
          <w:szCs w:val="24"/>
        </w:rPr>
        <w:t xml:space="preserve"> 2014</w:t>
      </w:r>
      <w:r w:rsidR="0060104E">
        <w:rPr>
          <w:rFonts w:ascii="Times New Roman" w:hAnsi="Times New Roman" w:cs="Times New Roman"/>
          <w:sz w:val="24"/>
          <w:szCs w:val="24"/>
        </w:rPr>
        <w:t xml:space="preserve"> having only 5,462</w:t>
      </w:r>
      <w:r>
        <w:rPr>
          <w:rFonts w:ascii="Times New Roman" w:hAnsi="Times New Roman" w:cs="Times New Roman"/>
          <w:sz w:val="24"/>
          <w:szCs w:val="24"/>
        </w:rPr>
        <w:t xml:space="preserve"> </w:t>
      </w:r>
      <w:r w:rsidR="0060104E">
        <w:rPr>
          <w:rFonts w:ascii="Times New Roman" w:hAnsi="Times New Roman" w:cs="Times New Roman"/>
          <w:sz w:val="24"/>
          <w:szCs w:val="24"/>
        </w:rPr>
        <w:t xml:space="preserve">single-bias motivated hate crimes and </w:t>
      </w:r>
      <w:r>
        <w:rPr>
          <w:rFonts w:ascii="Times New Roman" w:hAnsi="Times New Roman" w:cs="Times New Roman"/>
          <w:sz w:val="24"/>
          <w:szCs w:val="24"/>
        </w:rPr>
        <w:t>2018</w:t>
      </w:r>
      <w:r w:rsidR="0060104E">
        <w:rPr>
          <w:rFonts w:ascii="Times New Roman" w:hAnsi="Times New Roman" w:cs="Times New Roman"/>
          <w:sz w:val="24"/>
          <w:szCs w:val="24"/>
        </w:rPr>
        <w:t xml:space="preserve"> having 7,036 (US Department of Justice)</w:t>
      </w:r>
      <w:r>
        <w:rPr>
          <w:rFonts w:ascii="Times New Roman" w:hAnsi="Times New Roman" w:cs="Times New Roman"/>
          <w:sz w:val="24"/>
          <w:szCs w:val="24"/>
        </w:rPr>
        <w:t>. Race and ethnicity are so deeply rooted and how we identify ourselves and others, it is easy for some to fall prey to an ‘us versus them’ mentality. It would</w:t>
      </w:r>
      <w:r w:rsidR="006171F5">
        <w:rPr>
          <w:rFonts w:ascii="Times New Roman" w:hAnsi="Times New Roman" w:cs="Times New Roman"/>
          <w:sz w:val="24"/>
          <w:szCs w:val="24"/>
        </w:rPr>
        <w:t xml:space="preserve"> make sense that racially or ethnically motivated hate crimes occur the most frequently.</w:t>
      </w:r>
    </w:p>
    <w:p w14:paraId="2D8DD9EA" w14:textId="35EDADCA" w:rsidR="00C31D9A" w:rsidRPr="00C31D9A" w:rsidRDefault="00C31D9A" w:rsidP="00C31D9A">
      <w:pPr>
        <w:spacing w:line="480" w:lineRule="auto"/>
        <w:jc w:val="center"/>
        <w:rPr>
          <w:rFonts w:ascii="Times New Roman" w:hAnsi="Times New Roman" w:cs="Times New Roman"/>
          <w:b/>
          <w:sz w:val="24"/>
          <w:szCs w:val="24"/>
        </w:rPr>
      </w:pPr>
      <w:r w:rsidRPr="00C31D9A">
        <w:rPr>
          <w:rFonts w:ascii="Times New Roman" w:hAnsi="Times New Roman" w:cs="Times New Roman"/>
          <w:b/>
          <w:sz w:val="24"/>
          <w:szCs w:val="24"/>
        </w:rPr>
        <w:t>Conclusion</w:t>
      </w:r>
    </w:p>
    <w:p w14:paraId="031DEF69" w14:textId="52B701F9" w:rsidR="00F160CA" w:rsidRDefault="006171F5" w:rsidP="00C31D9A">
      <w:pPr>
        <w:spacing w:line="480" w:lineRule="auto"/>
        <w:rPr>
          <w:rFonts w:ascii="Times New Roman" w:hAnsi="Times New Roman" w:cs="Times New Roman"/>
          <w:sz w:val="24"/>
          <w:szCs w:val="24"/>
        </w:rPr>
      </w:pPr>
      <w:r>
        <w:rPr>
          <w:rFonts w:ascii="Times New Roman" w:hAnsi="Times New Roman" w:cs="Times New Roman"/>
          <w:sz w:val="24"/>
          <w:szCs w:val="24"/>
        </w:rPr>
        <w:tab/>
        <w:t>Hate crimes are a difficult topic to pin down. It isn’t easy to answer the question of whether or not hate crimes are on the rise. Hate crimes can have a variety of motivations for those who perpetrate them, and those who are victimized by a hate crime can have many different motivations for obscuring the truth or not reporting it at all. Hate crime data has its limitations</w:t>
      </w:r>
      <w:r w:rsidR="00937855">
        <w:rPr>
          <w:rFonts w:ascii="Times New Roman" w:hAnsi="Times New Roman" w:cs="Times New Roman"/>
          <w:sz w:val="24"/>
          <w:szCs w:val="24"/>
        </w:rPr>
        <w:t>,</w:t>
      </w:r>
      <w:r>
        <w:rPr>
          <w:rFonts w:ascii="Times New Roman" w:hAnsi="Times New Roman" w:cs="Times New Roman"/>
          <w:sz w:val="24"/>
          <w:szCs w:val="24"/>
        </w:rPr>
        <w:t xml:space="preserve"> such as voluntary reporting by government agencies, victims who chose not to report what has happened to them, and hate crimes being difficult to distinguish from other crimes. </w:t>
      </w:r>
      <w:r>
        <w:rPr>
          <w:rFonts w:ascii="Times New Roman" w:hAnsi="Times New Roman" w:cs="Times New Roman"/>
          <w:sz w:val="24"/>
          <w:szCs w:val="24"/>
        </w:rPr>
        <w:lastRenderedPageBreak/>
        <w:t xml:space="preserve">However, with the data we have available it is easy to see an increase in the occurrence of hate crimes. </w:t>
      </w:r>
    </w:p>
    <w:p w14:paraId="3801FFA0" w14:textId="77777777" w:rsidR="0060104E" w:rsidRDefault="0060104E" w:rsidP="00C31D9A">
      <w:pPr>
        <w:spacing w:line="480" w:lineRule="auto"/>
        <w:rPr>
          <w:rFonts w:ascii="Times New Roman" w:hAnsi="Times New Roman" w:cs="Times New Roman"/>
          <w:sz w:val="24"/>
          <w:szCs w:val="24"/>
        </w:rPr>
      </w:pPr>
    </w:p>
    <w:p w14:paraId="3FB8783D" w14:textId="77777777" w:rsidR="0060104E" w:rsidRDefault="0060104E" w:rsidP="00C31D9A">
      <w:pPr>
        <w:spacing w:line="480" w:lineRule="auto"/>
        <w:rPr>
          <w:rFonts w:ascii="Times New Roman" w:hAnsi="Times New Roman" w:cs="Times New Roman"/>
          <w:sz w:val="24"/>
          <w:szCs w:val="24"/>
        </w:rPr>
      </w:pPr>
    </w:p>
    <w:p w14:paraId="22E99135" w14:textId="77777777" w:rsidR="0060104E" w:rsidRDefault="0060104E" w:rsidP="00C31D9A">
      <w:pPr>
        <w:spacing w:line="480" w:lineRule="auto"/>
        <w:rPr>
          <w:rFonts w:ascii="Times New Roman" w:hAnsi="Times New Roman" w:cs="Times New Roman"/>
          <w:sz w:val="24"/>
          <w:szCs w:val="24"/>
        </w:rPr>
      </w:pPr>
    </w:p>
    <w:p w14:paraId="757457F2" w14:textId="77777777" w:rsidR="0060104E" w:rsidRDefault="0060104E" w:rsidP="00C31D9A">
      <w:pPr>
        <w:spacing w:line="480" w:lineRule="auto"/>
        <w:rPr>
          <w:rFonts w:ascii="Times New Roman" w:hAnsi="Times New Roman" w:cs="Times New Roman"/>
          <w:sz w:val="24"/>
          <w:szCs w:val="24"/>
        </w:rPr>
      </w:pPr>
    </w:p>
    <w:p w14:paraId="0B5ED9E0" w14:textId="77777777" w:rsidR="0060104E" w:rsidRDefault="0060104E" w:rsidP="00C31D9A">
      <w:pPr>
        <w:spacing w:line="480" w:lineRule="auto"/>
        <w:rPr>
          <w:rFonts w:ascii="Times New Roman" w:hAnsi="Times New Roman" w:cs="Times New Roman"/>
          <w:sz w:val="24"/>
          <w:szCs w:val="24"/>
        </w:rPr>
      </w:pPr>
    </w:p>
    <w:p w14:paraId="50D91CB3" w14:textId="77777777" w:rsidR="0060104E" w:rsidRDefault="0060104E" w:rsidP="00C31D9A">
      <w:pPr>
        <w:spacing w:line="480" w:lineRule="auto"/>
        <w:rPr>
          <w:rFonts w:ascii="Times New Roman" w:hAnsi="Times New Roman" w:cs="Times New Roman"/>
          <w:sz w:val="24"/>
          <w:szCs w:val="24"/>
        </w:rPr>
      </w:pPr>
    </w:p>
    <w:p w14:paraId="342ECCF4" w14:textId="77777777" w:rsidR="0060104E" w:rsidRDefault="0060104E" w:rsidP="00C31D9A">
      <w:pPr>
        <w:spacing w:line="480" w:lineRule="auto"/>
        <w:rPr>
          <w:rFonts w:ascii="Times New Roman" w:hAnsi="Times New Roman" w:cs="Times New Roman"/>
          <w:sz w:val="24"/>
          <w:szCs w:val="24"/>
        </w:rPr>
      </w:pPr>
    </w:p>
    <w:p w14:paraId="027982E3" w14:textId="77777777" w:rsidR="0060104E" w:rsidRDefault="0060104E" w:rsidP="00C31D9A">
      <w:pPr>
        <w:spacing w:line="480" w:lineRule="auto"/>
        <w:rPr>
          <w:rFonts w:ascii="Times New Roman" w:hAnsi="Times New Roman" w:cs="Times New Roman"/>
          <w:sz w:val="24"/>
          <w:szCs w:val="24"/>
        </w:rPr>
      </w:pPr>
    </w:p>
    <w:p w14:paraId="0A9EF491" w14:textId="77777777" w:rsidR="0060104E" w:rsidRDefault="0060104E" w:rsidP="00C31D9A">
      <w:pPr>
        <w:spacing w:line="480" w:lineRule="auto"/>
        <w:rPr>
          <w:rFonts w:ascii="Times New Roman" w:hAnsi="Times New Roman" w:cs="Times New Roman"/>
          <w:sz w:val="24"/>
          <w:szCs w:val="24"/>
        </w:rPr>
      </w:pPr>
    </w:p>
    <w:p w14:paraId="0F1917B4" w14:textId="77777777" w:rsidR="0060104E" w:rsidRDefault="0060104E" w:rsidP="00C31D9A">
      <w:pPr>
        <w:spacing w:line="480" w:lineRule="auto"/>
        <w:rPr>
          <w:rFonts w:ascii="Times New Roman" w:hAnsi="Times New Roman" w:cs="Times New Roman"/>
          <w:sz w:val="24"/>
          <w:szCs w:val="24"/>
        </w:rPr>
      </w:pPr>
    </w:p>
    <w:p w14:paraId="50AF0143" w14:textId="77777777" w:rsidR="0060104E" w:rsidRPr="00F160CA" w:rsidRDefault="0060104E" w:rsidP="00C31D9A">
      <w:pPr>
        <w:spacing w:line="480" w:lineRule="auto"/>
        <w:rPr>
          <w:rFonts w:ascii="Times New Roman" w:hAnsi="Times New Roman" w:cs="Times New Roman"/>
          <w:sz w:val="24"/>
          <w:szCs w:val="24"/>
        </w:rPr>
      </w:pPr>
    </w:p>
    <w:p w14:paraId="64D050B9" w14:textId="77777777" w:rsidR="0060104E" w:rsidRDefault="0060104E" w:rsidP="00937855">
      <w:pPr>
        <w:spacing w:line="480" w:lineRule="auto"/>
        <w:jc w:val="center"/>
        <w:rPr>
          <w:rFonts w:ascii="Times New Roman" w:hAnsi="Times New Roman" w:cs="Times New Roman"/>
          <w:sz w:val="24"/>
          <w:szCs w:val="24"/>
        </w:rPr>
      </w:pPr>
    </w:p>
    <w:p w14:paraId="26B5C896" w14:textId="77777777" w:rsidR="0060104E" w:rsidRDefault="0060104E" w:rsidP="00937855">
      <w:pPr>
        <w:spacing w:line="480" w:lineRule="auto"/>
        <w:jc w:val="center"/>
        <w:rPr>
          <w:rFonts w:ascii="Times New Roman" w:hAnsi="Times New Roman" w:cs="Times New Roman"/>
          <w:sz w:val="24"/>
          <w:szCs w:val="24"/>
        </w:rPr>
      </w:pPr>
    </w:p>
    <w:p w14:paraId="26DCF43E" w14:textId="77777777" w:rsidR="0060104E" w:rsidRDefault="0060104E" w:rsidP="00937855">
      <w:pPr>
        <w:spacing w:line="480" w:lineRule="auto"/>
        <w:jc w:val="center"/>
        <w:rPr>
          <w:rFonts w:ascii="Times New Roman" w:hAnsi="Times New Roman" w:cs="Times New Roman"/>
          <w:sz w:val="24"/>
          <w:szCs w:val="24"/>
        </w:rPr>
      </w:pPr>
    </w:p>
    <w:p w14:paraId="0592A886" w14:textId="77777777" w:rsidR="0060104E" w:rsidRDefault="0060104E" w:rsidP="00937855">
      <w:pPr>
        <w:spacing w:line="480" w:lineRule="auto"/>
        <w:jc w:val="center"/>
        <w:rPr>
          <w:rFonts w:ascii="Times New Roman" w:hAnsi="Times New Roman" w:cs="Times New Roman"/>
          <w:sz w:val="24"/>
          <w:szCs w:val="24"/>
        </w:rPr>
      </w:pPr>
    </w:p>
    <w:p w14:paraId="6657C06B" w14:textId="77777777" w:rsidR="0060104E" w:rsidRDefault="0060104E" w:rsidP="00937855">
      <w:pPr>
        <w:spacing w:line="480" w:lineRule="auto"/>
        <w:jc w:val="center"/>
        <w:rPr>
          <w:rFonts w:ascii="Times New Roman" w:hAnsi="Times New Roman" w:cs="Times New Roman"/>
          <w:sz w:val="24"/>
          <w:szCs w:val="24"/>
        </w:rPr>
      </w:pPr>
    </w:p>
    <w:p w14:paraId="4F7DBB5C" w14:textId="77777777" w:rsidR="0060104E" w:rsidRDefault="0060104E" w:rsidP="00937855">
      <w:pPr>
        <w:spacing w:line="480" w:lineRule="auto"/>
        <w:jc w:val="center"/>
        <w:rPr>
          <w:rFonts w:ascii="Times New Roman" w:hAnsi="Times New Roman" w:cs="Times New Roman"/>
          <w:sz w:val="24"/>
          <w:szCs w:val="24"/>
        </w:rPr>
      </w:pPr>
    </w:p>
    <w:p w14:paraId="1D4D8954" w14:textId="77777777" w:rsidR="00937855" w:rsidRPr="00EA61E7" w:rsidRDefault="00937855" w:rsidP="00937855">
      <w:pPr>
        <w:spacing w:line="480" w:lineRule="auto"/>
        <w:jc w:val="center"/>
        <w:rPr>
          <w:rFonts w:ascii="Times New Roman" w:hAnsi="Times New Roman" w:cs="Times New Roman"/>
          <w:sz w:val="24"/>
          <w:szCs w:val="24"/>
        </w:rPr>
      </w:pPr>
      <w:bookmarkStart w:id="0" w:name="_GoBack"/>
      <w:bookmarkEnd w:id="0"/>
      <w:r w:rsidRPr="00EA61E7">
        <w:rPr>
          <w:rFonts w:ascii="Times New Roman" w:hAnsi="Times New Roman" w:cs="Times New Roman"/>
          <w:sz w:val="24"/>
          <w:szCs w:val="24"/>
        </w:rPr>
        <w:lastRenderedPageBreak/>
        <w:t>References</w:t>
      </w:r>
    </w:p>
    <w:p w14:paraId="429A125D" w14:textId="77777777" w:rsidR="00937855" w:rsidRDefault="00937855" w:rsidP="00937855">
      <w:pPr>
        <w:spacing w:after="0" w:line="480" w:lineRule="auto"/>
        <w:ind w:left="720" w:hanging="720"/>
        <w:rPr>
          <w:rFonts w:ascii="Times New Roman" w:eastAsia="Times New Roman" w:hAnsi="Times New Roman" w:cs="Times New Roman"/>
          <w:sz w:val="24"/>
          <w:szCs w:val="24"/>
        </w:rPr>
      </w:pPr>
      <w:r w:rsidRPr="00110E3D">
        <w:rPr>
          <w:rFonts w:ascii="Times New Roman" w:eastAsia="Times New Roman" w:hAnsi="Times New Roman" w:cs="Times New Roman"/>
          <w:sz w:val="24"/>
          <w:szCs w:val="24"/>
        </w:rPr>
        <w:t>Internation</w:t>
      </w:r>
      <w:r>
        <w:rPr>
          <w:rFonts w:ascii="Times New Roman" w:eastAsia="Times New Roman" w:hAnsi="Times New Roman" w:cs="Times New Roman"/>
          <w:sz w:val="24"/>
          <w:szCs w:val="24"/>
        </w:rPr>
        <w:t>al</w:t>
      </w:r>
      <w:r w:rsidRPr="00110E3D">
        <w:rPr>
          <w:rFonts w:ascii="Times New Roman" w:eastAsia="Times New Roman" w:hAnsi="Times New Roman" w:cs="Times New Roman"/>
          <w:sz w:val="24"/>
          <w:szCs w:val="24"/>
        </w:rPr>
        <w:t xml:space="preserve"> Association of Chiefs of Police. (2016, September). Investigation of Hate Crimes Concepts and Issues Paper. Retrieved June 4, 2020, from </w:t>
      </w:r>
      <w:hyperlink r:id="rId8" w:history="1">
        <w:r w:rsidRPr="00975A24">
          <w:rPr>
            <w:rStyle w:val="Hyperlink"/>
            <w:rFonts w:ascii="Times New Roman" w:eastAsia="Times New Roman" w:hAnsi="Times New Roman" w:cs="Times New Roman"/>
            <w:sz w:val="24"/>
            <w:szCs w:val="24"/>
          </w:rPr>
          <w:t>https://www.theiacp.org/sites/default/files/2018-08/HateCrimesPaper2016v2.pdf</w:t>
        </w:r>
      </w:hyperlink>
    </w:p>
    <w:p w14:paraId="2BBF5221" w14:textId="77777777" w:rsidR="00937855" w:rsidRDefault="00937855" w:rsidP="00937855">
      <w:pPr>
        <w:spacing w:after="0" w:line="480" w:lineRule="auto"/>
        <w:ind w:left="720" w:hanging="720"/>
        <w:rPr>
          <w:rFonts w:ascii="Times New Roman" w:eastAsia="Times New Roman" w:hAnsi="Times New Roman" w:cs="Times New Roman"/>
          <w:sz w:val="24"/>
          <w:szCs w:val="24"/>
        </w:rPr>
      </w:pPr>
      <w:r w:rsidRPr="00975B42">
        <w:rPr>
          <w:rFonts w:ascii="Times New Roman" w:eastAsia="Times New Roman" w:hAnsi="Times New Roman" w:cs="Times New Roman"/>
          <w:sz w:val="24"/>
          <w:szCs w:val="24"/>
        </w:rPr>
        <w:t>US Department of Justice. (2018, September 10). UCR Publications. Retrieved June 4, 2020, from https://www.fbi.gov/services/cjis/ucr/publications#Hate-Crime Statistics</w:t>
      </w:r>
    </w:p>
    <w:p w14:paraId="1C9F4A0E" w14:textId="77777777" w:rsidR="0016410E" w:rsidRPr="00F160CA" w:rsidRDefault="0016410E" w:rsidP="00F160CA">
      <w:pPr>
        <w:tabs>
          <w:tab w:val="left" w:pos="5376"/>
        </w:tabs>
        <w:rPr>
          <w:rFonts w:ascii="Times New Roman" w:hAnsi="Times New Roman" w:cs="Times New Roman"/>
          <w:sz w:val="24"/>
          <w:szCs w:val="24"/>
        </w:rPr>
      </w:pPr>
    </w:p>
    <w:sectPr w:rsidR="0016410E" w:rsidRPr="00F160CA" w:rsidSect="00FE090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73B09" w14:textId="77777777" w:rsidR="00494184" w:rsidRDefault="00494184" w:rsidP="001E33DA">
      <w:pPr>
        <w:spacing w:after="0" w:line="240" w:lineRule="auto"/>
      </w:pPr>
      <w:r>
        <w:separator/>
      </w:r>
    </w:p>
  </w:endnote>
  <w:endnote w:type="continuationSeparator" w:id="0">
    <w:p w14:paraId="358E245E" w14:textId="77777777" w:rsidR="00494184" w:rsidRDefault="00494184" w:rsidP="001E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EC0A" w14:textId="77777777" w:rsidR="00494184" w:rsidRDefault="00494184" w:rsidP="001E33DA">
      <w:pPr>
        <w:spacing w:after="0" w:line="240" w:lineRule="auto"/>
      </w:pPr>
      <w:r>
        <w:separator/>
      </w:r>
    </w:p>
  </w:footnote>
  <w:footnote w:type="continuationSeparator" w:id="0">
    <w:p w14:paraId="38DE9FF4" w14:textId="77777777" w:rsidR="00494184" w:rsidRDefault="00494184" w:rsidP="001E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4E87" w14:textId="77777777" w:rsidR="00FE0905" w:rsidRDefault="001E33DA">
    <w:pPr>
      <w:pStyle w:val="Header"/>
    </w:pPr>
    <w:r>
      <w:t>HATE CRIMES IN AMERICA</w:t>
    </w:r>
    <w:r w:rsidR="00A86203">
      <w:tab/>
    </w:r>
    <w:r w:rsidR="00A86203">
      <w:tab/>
    </w:r>
    <w:sdt>
      <w:sdtPr>
        <w:id w:val="1252939946"/>
        <w:docPartObj>
          <w:docPartGallery w:val="Page Numbers (Top of Page)"/>
          <w:docPartUnique/>
        </w:docPartObj>
      </w:sdtPr>
      <w:sdtEndPr>
        <w:rPr>
          <w:noProof/>
        </w:rPr>
      </w:sdtEndPr>
      <w:sdtContent>
        <w:r w:rsidR="00A86203">
          <w:fldChar w:fldCharType="begin"/>
        </w:r>
        <w:r w:rsidR="00A86203">
          <w:instrText xml:space="preserve"> PAGE   \* MERGEFORMAT </w:instrText>
        </w:r>
        <w:r w:rsidR="00A86203">
          <w:fldChar w:fldCharType="separate"/>
        </w:r>
        <w:r w:rsidR="0060104E">
          <w:rPr>
            <w:noProof/>
          </w:rPr>
          <w:t>7</w:t>
        </w:r>
        <w:r w:rsidR="00A86203">
          <w:rPr>
            <w:noProof/>
          </w:rPr>
          <w:fldChar w:fldCharType="end"/>
        </w:r>
      </w:sdtContent>
    </w:sdt>
  </w:p>
  <w:p w14:paraId="7CE0664F" w14:textId="77777777" w:rsidR="00FE0905" w:rsidRDefault="00494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FE3B" w14:textId="77F08BD2" w:rsidR="00FE0905" w:rsidRPr="00FE0905" w:rsidRDefault="00A86203">
    <w:pPr>
      <w:pStyle w:val="Header"/>
      <w:rPr>
        <w:rFonts w:ascii="Times New Roman" w:hAnsi="Times New Roman" w:cs="Times New Roman"/>
        <w:sz w:val="24"/>
        <w:szCs w:val="24"/>
      </w:rPr>
    </w:pPr>
    <w:r w:rsidRPr="00FE0905">
      <w:rPr>
        <w:rFonts w:ascii="Times New Roman" w:hAnsi="Times New Roman" w:cs="Times New Roman"/>
        <w:sz w:val="24"/>
        <w:szCs w:val="24"/>
      </w:rPr>
      <w:t>Ru</w:t>
    </w:r>
    <w:r w:rsidR="001E33DA">
      <w:rPr>
        <w:rFonts w:ascii="Times New Roman" w:hAnsi="Times New Roman" w:cs="Times New Roman"/>
        <w:sz w:val="24"/>
        <w:szCs w:val="24"/>
      </w:rPr>
      <w:t>nning head: HATE CRIMES IN AMERICA</w:t>
    </w:r>
    <w:r w:rsidRPr="00FE0905">
      <w:rPr>
        <w:rFonts w:ascii="Times New Roman" w:hAnsi="Times New Roman" w:cs="Times New Roman"/>
        <w:sz w:val="24"/>
        <w:szCs w:val="24"/>
      </w:rPr>
      <w:tab/>
    </w:r>
    <w:r w:rsidRPr="00FE0905">
      <w:rPr>
        <w:rFonts w:ascii="Times New Roman" w:hAnsi="Times New Roman" w:cs="Times New Roman"/>
        <w:sz w:val="24"/>
        <w:szCs w:val="24"/>
      </w:rPr>
      <w:tab/>
    </w:r>
  </w:p>
  <w:p w14:paraId="35F91086" w14:textId="77777777" w:rsidR="00FE0905" w:rsidRPr="00FE0905" w:rsidRDefault="0049418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DA"/>
    <w:rsid w:val="0016410E"/>
    <w:rsid w:val="001E33DA"/>
    <w:rsid w:val="00287B08"/>
    <w:rsid w:val="00494184"/>
    <w:rsid w:val="0060104E"/>
    <w:rsid w:val="006171F5"/>
    <w:rsid w:val="00662490"/>
    <w:rsid w:val="007A2FD8"/>
    <w:rsid w:val="00937855"/>
    <w:rsid w:val="00A86203"/>
    <w:rsid w:val="00B93C5A"/>
    <w:rsid w:val="00C31D9A"/>
    <w:rsid w:val="00DD1BA7"/>
    <w:rsid w:val="00ED4398"/>
    <w:rsid w:val="00F1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BD82"/>
  <w15:chartTrackingRefBased/>
  <w15:docId w15:val="{0276D44F-8882-4E8F-90BD-C29F86DA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3DA"/>
  </w:style>
  <w:style w:type="paragraph" w:styleId="Footer">
    <w:name w:val="footer"/>
    <w:basedOn w:val="Normal"/>
    <w:link w:val="FooterChar"/>
    <w:uiPriority w:val="99"/>
    <w:unhideWhenUsed/>
    <w:rsid w:val="001E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3DA"/>
  </w:style>
  <w:style w:type="character" w:styleId="Hyperlink">
    <w:name w:val="Hyperlink"/>
    <w:basedOn w:val="DefaultParagraphFont"/>
    <w:uiPriority w:val="99"/>
    <w:unhideWhenUsed/>
    <w:rsid w:val="00937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acp.org/sites/default/files/2018-08/HateCrimesPaper2016v2.pdf" TargetMode="Externa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Single Bias-Motivated Hate Crimes by Year and Catagory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Race/Ethnicity</c:v>
                </c:pt>
                <c:pt idx="1">
                  <c:v>Religion</c:v>
                </c:pt>
                <c:pt idx="2">
                  <c:v>Sexual Orientation</c:v>
                </c:pt>
                <c:pt idx="3">
                  <c:v>Gender Identity</c:v>
                </c:pt>
                <c:pt idx="4">
                  <c:v>Disability</c:v>
                </c:pt>
                <c:pt idx="5">
                  <c:v>Gender</c:v>
                </c:pt>
              </c:strCache>
            </c:strRef>
          </c:cat>
          <c:val>
            <c:numRef>
              <c:f>Sheet1!$B$2:$B$7</c:f>
              <c:numCache>
                <c:formatCode>General</c:formatCode>
                <c:ptCount val="6"/>
                <c:pt idx="0">
                  <c:v>3871</c:v>
                </c:pt>
                <c:pt idx="1">
                  <c:v>1092</c:v>
                </c:pt>
                <c:pt idx="2">
                  <c:v>1178</c:v>
                </c:pt>
                <c:pt idx="3">
                  <c:v>109</c:v>
                </c:pt>
                <c:pt idx="4">
                  <c:v>95</c:v>
                </c:pt>
                <c:pt idx="5">
                  <c:v>40</c:v>
                </c:pt>
              </c:numCache>
            </c:numRef>
          </c:val>
        </c:ser>
        <c:ser>
          <c:idx val="1"/>
          <c:order val="1"/>
          <c:tx>
            <c:strRef>
              <c:f>Sheet1!$C$1</c:f>
              <c:strCache>
                <c:ptCount val="1"/>
                <c:pt idx="0">
                  <c:v>2015</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Race/Ethnicity</c:v>
                </c:pt>
                <c:pt idx="1">
                  <c:v>Religion</c:v>
                </c:pt>
                <c:pt idx="2">
                  <c:v>Sexual Orientation</c:v>
                </c:pt>
                <c:pt idx="3">
                  <c:v>Gender Identity</c:v>
                </c:pt>
                <c:pt idx="4">
                  <c:v>Disability</c:v>
                </c:pt>
                <c:pt idx="5">
                  <c:v>Gender</c:v>
                </c:pt>
              </c:strCache>
            </c:strRef>
          </c:cat>
          <c:val>
            <c:numRef>
              <c:f>Sheet1!$C$2:$C$7</c:f>
              <c:numCache>
                <c:formatCode>General</c:formatCode>
                <c:ptCount val="6"/>
                <c:pt idx="0">
                  <c:v>4029</c:v>
                </c:pt>
                <c:pt idx="1">
                  <c:v>1354</c:v>
                </c:pt>
                <c:pt idx="2">
                  <c:v>1219</c:v>
                </c:pt>
                <c:pt idx="3">
                  <c:v>118</c:v>
                </c:pt>
                <c:pt idx="4">
                  <c:v>88</c:v>
                </c:pt>
                <c:pt idx="5">
                  <c:v>29</c:v>
                </c:pt>
              </c:numCache>
            </c:numRef>
          </c:val>
        </c:ser>
        <c:ser>
          <c:idx val="2"/>
          <c:order val="2"/>
          <c:tx>
            <c:strRef>
              <c:f>Sheet1!$D$1</c:f>
              <c:strCache>
                <c:ptCount val="1"/>
                <c:pt idx="0">
                  <c:v>2016</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Race/Ethnicity</c:v>
                </c:pt>
                <c:pt idx="1">
                  <c:v>Religion</c:v>
                </c:pt>
                <c:pt idx="2">
                  <c:v>Sexual Orientation</c:v>
                </c:pt>
                <c:pt idx="3">
                  <c:v>Gender Identity</c:v>
                </c:pt>
                <c:pt idx="4">
                  <c:v>Disability</c:v>
                </c:pt>
                <c:pt idx="5">
                  <c:v>Gender</c:v>
                </c:pt>
              </c:strCache>
            </c:strRef>
          </c:cat>
          <c:val>
            <c:numRef>
              <c:f>Sheet1!$D$2:$D$7</c:f>
              <c:numCache>
                <c:formatCode>General</c:formatCode>
                <c:ptCount val="6"/>
                <c:pt idx="0">
                  <c:v>4229</c:v>
                </c:pt>
                <c:pt idx="1">
                  <c:v>1538</c:v>
                </c:pt>
                <c:pt idx="2">
                  <c:v>1218</c:v>
                </c:pt>
                <c:pt idx="3">
                  <c:v>130</c:v>
                </c:pt>
                <c:pt idx="4">
                  <c:v>76</c:v>
                </c:pt>
                <c:pt idx="5">
                  <c:v>36</c:v>
                </c:pt>
              </c:numCache>
            </c:numRef>
          </c:val>
        </c:ser>
        <c:ser>
          <c:idx val="3"/>
          <c:order val="3"/>
          <c:tx>
            <c:strRef>
              <c:f>Sheet1!$E$1</c:f>
              <c:strCache>
                <c:ptCount val="1"/>
                <c:pt idx="0">
                  <c:v>2017</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Race/Ethnicity</c:v>
                </c:pt>
                <c:pt idx="1">
                  <c:v>Religion</c:v>
                </c:pt>
                <c:pt idx="2">
                  <c:v>Sexual Orientation</c:v>
                </c:pt>
                <c:pt idx="3">
                  <c:v>Gender Identity</c:v>
                </c:pt>
                <c:pt idx="4">
                  <c:v>Disability</c:v>
                </c:pt>
                <c:pt idx="5">
                  <c:v>Gender</c:v>
                </c:pt>
              </c:strCache>
            </c:strRef>
          </c:cat>
          <c:val>
            <c:numRef>
              <c:f>Sheet1!$E$2:$E$7</c:f>
              <c:numCache>
                <c:formatCode>General</c:formatCode>
                <c:ptCount val="6"/>
                <c:pt idx="0">
                  <c:v>4832</c:v>
                </c:pt>
                <c:pt idx="1">
                  <c:v>1679</c:v>
                </c:pt>
                <c:pt idx="2">
                  <c:v>1303</c:v>
                </c:pt>
                <c:pt idx="3">
                  <c:v>131</c:v>
                </c:pt>
                <c:pt idx="4">
                  <c:v>128</c:v>
                </c:pt>
                <c:pt idx="5">
                  <c:v>53</c:v>
                </c:pt>
              </c:numCache>
            </c:numRef>
          </c:val>
        </c:ser>
        <c:ser>
          <c:idx val="4"/>
          <c:order val="4"/>
          <c:tx>
            <c:strRef>
              <c:f>Sheet1!$F$1</c:f>
              <c:strCache>
                <c:ptCount val="1"/>
                <c:pt idx="0">
                  <c:v>2018</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Race/Ethnicity</c:v>
                </c:pt>
                <c:pt idx="1">
                  <c:v>Religion</c:v>
                </c:pt>
                <c:pt idx="2">
                  <c:v>Sexual Orientation</c:v>
                </c:pt>
                <c:pt idx="3">
                  <c:v>Gender Identity</c:v>
                </c:pt>
                <c:pt idx="4">
                  <c:v>Disability</c:v>
                </c:pt>
                <c:pt idx="5">
                  <c:v>Gender</c:v>
                </c:pt>
              </c:strCache>
            </c:strRef>
          </c:cat>
          <c:val>
            <c:numRef>
              <c:f>Sheet1!$F$2:$F$7</c:f>
              <c:numCache>
                <c:formatCode>General</c:formatCode>
                <c:ptCount val="6"/>
                <c:pt idx="0">
                  <c:v>4954</c:v>
                </c:pt>
                <c:pt idx="1">
                  <c:v>1550</c:v>
                </c:pt>
                <c:pt idx="2">
                  <c:v>1404</c:v>
                </c:pt>
                <c:pt idx="3">
                  <c:v>184</c:v>
                </c:pt>
                <c:pt idx="4">
                  <c:v>177</c:v>
                </c:pt>
                <c:pt idx="5">
                  <c:v>58</c:v>
                </c:pt>
              </c:numCache>
            </c:numRef>
          </c:val>
        </c:ser>
        <c:dLbls>
          <c:dLblPos val="outEnd"/>
          <c:showLegendKey val="0"/>
          <c:showVal val="1"/>
          <c:showCatName val="0"/>
          <c:showSerName val="0"/>
          <c:showPercent val="0"/>
          <c:showBubbleSize val="0"/>
        </c:dLbls>
        <c:gapWidth val="444"/>
        <c:overlap val="-90"/>
        <c:axId val="1443756560"/>
        <c:axId val="1443765264"/>
      </c:barChart>
      <c:catAx>
        <c:axId val="1443756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443765264"/>
        <c:crosses val="autoZero"/>
        <c:auto val="1"/>
        <c:lblAlgn val="ctr"/>
        <c:lblOffset val="100"/>
        <c:noMultiLvlLbl val="0"/>
      </c:catAx>
      <c:valAx>
        <c:axId val="1443765264"/>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Percent of Total Hate Crimes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4437565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a:t>
            </a:r>
            <a:r>
              <a:rPr lang="en-US" baseline="0"/>
              <a:t> Single-Bias Incidents Compared to the Number of Agencies that Reported an Incident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 OF AGENCIES THAT REPORTED AN INCIDENT</c:v>
                </c:pt>
              </c:strCache>
            </c:strRef>
          </c:tx>
          <c:spPr>
            <a:solidFill>
              <a:schemeClr val="accent1"/>
            </a:solidFill>
            <a:ln>
              <a:noFill/>
            </a:ln>
            <a:effectLst/>
          </c:spPr>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1666</c:v>
                </c:pt>
                <c:pt idx="1">
                  <c:v>1742</c:v>
                </c:pt>
                <c:pt idx="2">
                  <c:v>1776</c:v>
                </c:pt>
                <c:pt idx="3">
                  <c:v>2040</c:v>
                </c:pt>
                <c:pt idx="4">
                  <c:v>2026</c:v>
                </c:pt>
              </c:numCache>
            </c:numRef>
          </c:val>
        </c:ser>
        <c:ser>
          <c:idx val="1"/>
          <c:order val="1"/>
          <c:tx>
            <c:strRef>
              <c:f>Sheet1!$C$1</c:f>
              <c:strCache>
                <c:ptCount val="1"/>
                <c:pt idx="0">
                  <c:v># OF SINGLE-BIAS INCIDENTS REPORTED</c:v>
                </c:pt>
              </c:strCache>
            </c:strRef>
          </c:tx>
          <c:spPr>
            <a:solidFill>
              <a:schemeClr val="accent2"/>
            </a:solidFill>
            <a:ln>
              <a:noFill/>
            </a:ln>
            <a:effectLst/>
          </c:spPr>
          <c:invertIfNegative val="0"/>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5462</c:v>
                </c:pt>
                <c:pt idx="1">
                  <c:v>5818</c:v>
                </c:pt>
                <c:pt idx="2">
                  <c:v>6063</c:v>
                </c:pt>
                <c:pt idx="3">
                  <c:v>7106</c:v>
                </c:pt>
                <c:pt idx="4">
                  <c:v>7036</c:v>
                </c:pt>
              </c:numCache>
            </c:numRef>
          </c:val>
        </c:ser>
        <c:dLbls>
          <c:showLegendKey val="0"/>
          <c:showVal val="0"/>
          <c:showCatName val="0"/>
          <c:showSerName val="0"/>
          <c:showPercent val="0"/>
          <c:showBubbleSize val="0"/>
        </c:dLbls>
        <c:gapWidth val="219"/>
        <c:axId val="1443750576"/>
        <c:axId val="1443759280"/>
      </c:barChart>
      <c:catAx>
        <c:axId val="1443750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759280"/>
        <c:crosses val="autoZero"/>
        <c:auto val="1"/>
        <c:lblAlgn val="ctr"/>
        <c:lblOffset val="100"/>
        <c:noMultiLvlLbl val="0"/>
      </c:catAx>
      <c:valAx>
        <c:axId val="1443759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750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Murray</dc:creator>
  <cp:keywords/>
  <dc:description/>
  <cp:lastModifiedBy>Heather Murray</cp:lastModifiedBy>
  <cp:revision>2</cp:revision>
  <dcterms:created xsi:type="dcterms:W3CDTF">2020-08-07T03:19:00Z</dcterms:created>
  <dcterms:modified xsi:type="dcterms:W3CDTF">2020-08-07T03:19:00Z</dcterms:modified>
</cp:coreProperties>
</file>